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6" w:rsidRDefault="00D92942" w:rsidP="00D92942">
      <w:pPr>
        <w:jc w:val="center"/>
        <w:rPr>
          <w:rFonts w:ascii="Times New Roman" w:eastAsia="Times New Roman" w:hAnsi="Times New Roman" w:cs="Times New Roman"/>
          <w:b/>
          <w:bCs/>
          <w:i/>
          <w:iCs/>
          <w:color w:val="000000"/>
          <w:sz w:val="30"/>
          <w:szCs w:val="30"/>
          <w:lang w:eastAsia="sk-SK"/>
        </w:rPr>
      </w:pPr>
      <w:bookmarkStart w:id="0" w:name="_GoBack"/>
      <w:bookmarkEnd w:id="0"/>
      <w:r w:rsidRPr="009C29C6">
        <w:rPr>
          <w:rFonts w:ascii="Times New Roman" w:eastAsia="Times New Roman" w:hAnsi="Times New Roman" w:cs="Times New Roman"/>
          <w:b/>
          <w:bCs/>
          <w:i/>
          <w:iCs/>
          <w:color w:val="000000"/>
          <w:sz w:val="30"/>
          <w:szCs w:val="30"/>
          <w:lang w:eastAsia="sk-SK"/>
        </w:rPr>
        <w:t>Materiál na zasadnutie K</w:t>
      </w:r>
      <w:r w:rsidR="009C29C6">
        <w:rPr>
          <w:rFonts w:ascii="Times New Roman" w:eastAsia="Times New Roman" w:hAnsi="Times New Roman" w:cs="Times New Roman"/>
          <w:b/>
          <w:bCs/>
          <w:i/>
          <w:iCs/>
          <w:color w:val="000000"/>
          <w:sz w:val="30"/>
          <w:szCs w:val="30"/>
          <w:lang w:eastAsia="sk-SK"/>
        </w:rPr>
        <w:t>omisie finančnej a majetkovej</w:t>
      </w:r>
    </w:p>
    <w:p w:rsidR="005B067F" w:rsidRPr="009C29C6" w:rsidRDefault="00D92942" w:rsidP="00D92942">
      <w:pPr>
        <w:jc w:val="center"/>
        <w:rPr>
          <w:rFonts w:ascii="Times New Roman" w:eastAsia="Times New Roman" w:hAnsi="Times New Roman" w:cs="Times New Roman"/>
          <w:b/>
          <w:bCs/>
          <w:i/>
          <w:iCs/>
          <w:color w:val="000000"/>
          <w:sz w:val="30"/>
          <w:szCs w:val="30"/>
          <w:lang w:eastAsia="sk-SK"/>
        </w:rPr>
      </w:pPr>
      <w:r w:rsidRPr="009C29C6">
        <w:rPr>
          <w:rFonts w:ascii="Times New Roman" w:eastAsia="Times New Roman" w:hAnsi="Times New Roman" w:cs="Times New Roman"/>
          <w:b/>
          <w:bCs/>
          <w:i/>
          <w:iCs/>
          <w:color w:val="000000"/>
          <w:sz w:val="30"/>
          <w:szCs w:val="30"/>
          <w:lang w:eastAsia="sk-SK"/>
        </w:rPr>
        <w:t>Správa o hospodárení spoločnosti Media Rača, spol. s r.o. za rok 2016</w:t>
      </w:r>
    </w:p>
    <w:p w:rsidR="009C29C6" w:rsidRDefault="009C29C6" w:rsidP="009C29C6"/>
    <w:p w:rsidR="009C29C6" w:rsidRPr="00DC7A90" w:rsidRDefault="009C29C6" w:rsidP="009C29C6">
      <w:pPr>
        <w:rPr>
          <w:rFonts w:ascii="Times New Roman" w:eastAsia="Times New Roman" w:hAnsi="Times New Roman" w:cs="Times New Roman"/>
          <w:color w:val="000000"/>
          <w:lang w:eastAsia="sk-SK"/>
        </w:rPr>
      </w:pPr>
      <w:r w:rsidRPr="00DC7A90">
        <w:rPr>
          <w:rFonts w:ascii="Times New Roman" w:eastAsia="Times New Roman" w:hAnsi="Times New Roman" w:cs="Times New Roman"/>
          <w:color w:val="000000"/>
          <w:lang w:eastAsia="sk-SK"/>
        </w:rPr>
        <w:t xml:space="preserve">Materiál: </w:t>
      </w:r>
    </w:p>
    <w:p w:rsidR="009C29C6" w:rsidRPr="00DC7A90" w:rsidRDefault="009C29C6" w:rsidP="009C29C6">
      <w:pPr>
        <w:pStyle w:val="Odsekzoznamu"/>
        <w:numPr>
          <w:ilvl w:val="0"/>
          <w:numId w:val="4"/>
        </w:numPr>
        <w:rPr>
          <w:rFonts w:ascii="Times New Roman" w:eastAsia="Times New Roman" w:hAnsi="Times New Roman" w:cs="Times New Roman"/>
          <w:color w:val="000000"/>
          <w:lang w:eastAsia="sk-SK"/>
        </w:rPr>
      </w:pPr>
      <w:r w:rsidRPr="00DC7A90">
        <w:rPr>
          <w:rFonts w:ascii="Times New Roman" w:eastAsia="Times New Roman" w:hAnsi="Times New Roman" w:cs="Times New Roman"/>
          <w:color w:val="000000"/>
          <w:lang w:eastAsia="sk-SK"/>
        </w:rPr>
        <w:t>Spáva o hospodárení spoločnosti za rok 2016</w:t>
      </w:r>
    </w:p>
    <w:p w:rsidR="009C29C6" w:rsidRPr="00DC7A90" w:rsidRDefault="009C29C6" w:rsidP="009C29C6">
      <w:pPr>
        <w:pStyle w:val="Odsekzoznamu"/>
        <w:numPr>
          <w:ilvl w:val="0"/>
          <w:numId w:val="4"/>
        </w:numPr>
        <w:rPr>
          <w:rFonts w:ascii="Times New Roman" w:eastAsia="Times New Roman" w:hAnsi="Times New Roman" w:cs="Times New Roman"/>
          <w:color w:val="000000"/>
          <w:lang w:eastAsia="sk-SK"/>
        </w:rPr>
      </w:pPr>
      <w:r w:rsidRPr="00DC7A90">
        <w:rPr>
          <w:rFonts w:ascii="Times New Roman" w:eastAsia="Times New Roman" w:hAnsi="Times New Roman" w:cs="Times New Roman"/>
          <w:color w:val="000000"/>
          <w:lang w:eastAsia="sk-SK"/>
        </w:rPr>
        <w:t>Súvaha, Výkaz ziskov a strát za rok 2016</w:t>
      </w:r>
    </w:p>
    <w:p w:rsidR="009C29C6" w:rsidRPr="00DC7A90" w:rsidRDefault="009C29C6" w:rsidP="009C29C6">
      <w:pPr>
        <w:pStyle w:val="Odsekzoznamu"/>
        <w:numPr>
          <w:ilvl w:val="0"/>
          <w:numId w:val="4"/>
        </w:numPr>
        <w:rPr>
          <w:rFonts w:ascii="Times New Roman" w:eastAsia="Times New Roman" w:hAnsi="Times New Roman" w:cs="Times New Roman"/>
          <w:color w:val="000000"/>
          <w:lang w:eastAsia="sk-SK"/>
        </w:rPr>
      </w:pPr>
      <w:r w:rsidRPr="00DC7A90">
        <w:rPr>
          <w:rFonts w:ascii="Times New Roman" w:eastAsia="Times New Roman" w:hAnsi="Times New Roman" w:cs="Times New Roman"/>
          <w:color w:val="000000"/>
          <w:lang w:eastAsia="sk-SK"/>
        </w:rPr>
        <w:t>Správa o činnosti za rok 2016</w:t>
      </w:r>
    </w:p>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p w:rsidR="009C29C6" w:rsidRDefault="009C29C6" w:rsidP="009C29C6">
      <w:r>
        <w:t>V Bratislave, 24.04.2017</w:t>
      </w:r>
    </w:p>
    <w:p w:rsidR="00D92942" w:rsidRDefault="00D92942" w:rsidP="009C29C6">
      <w:r>
        <w:t>Vypracovala: Ing. Monika Debnárová, konateľka</w:t>
      </w:r>
    </w:p>
    <w:p w:rsidR="00D92942" w:rsidRDefault="00D92942" w:rsidP="00D92942"/>
    <w:p w:rsidR="00D92942" w:rsidRDefault="00D92942">
      <w:r>
        <w:br w:type="page"/>
      </w:r>
    </w:p>
    <w:tbl>
      <w:tblPr>
        <w:tblW w:w="10490" w:type="dxa"/>
        <w:tblInd w:w="-497" w:type="dxa"/>
        <w:tblCellMar>
          <w:left w:w="70" w:type="dxa"/>
          <w:right w:w="70" w:type="dxa"/>
        </w:tblCellMar>
        <w:tblLook w:val="04A0" w:firstRow="1" w:lastRow="0" w:firstColumn="1" w:lastColumn="0" w:noHBand="0" w:noVBand="1"/>
      </w:tblPr>
      <w:tblGrid>
        <w:gridCol w:w="709"/>
        <w:gridCol w:w="4184"/>
        <w:gridCol w:w="3187"/>
        <w:gridCol w:w="655"/>
        <w:gridCol w:w="1755"/>
      </w:tblGrid>
      <w:tr w:rsidR="0062511D" w:rsidRPr="0062511D" w:rsidTr="005D5D28">
        <w:trPr>
          <w:trHeight w:val="405"/>
        </w:trPr>
        <w:tc>
          <w:tcPr>
            <w:tcW w:w="10490" w:type="dxa"/>
            <w:gridSpan w:val="5"/>
            <w:tcBorders>
              <w:top w:val="nil"/>
              <w:left w:val="nil"/>
              <w:bottom w:val="nil"/>
              <w:right w:val="nil"/>
            </w:tcBorders>
            <w:shd w:val="clear" w:color="auto" w:fill="auto"/>
            <w:noWrap/>
            <w:vAlign w:val="center"/>
            <w:hideMark/>
          </w:tcPr>
          <w:p w:rsidR="0062511D" w:rsidRPr="005D5D28" w:rsidRDefault="0062511D" w:rsidP="005D5D28">
            <w:pPr>
              <w:pStyle w:val="Odsekzoznamu"/>
              <w:numPr>
                <w:ilvl w:val="0"/>
                <w:numId w:val="3"/>
              </w:numPr>
              <w:spacing w:after="0" w:line="240" w:lineRule="auto"/>
              <w:jc w:val="center"/>
              <w:rPr>
                <w:rFonts w:ascii="Times New Roman" w:eastAsia="Times New Roman" w:hAnsi="Times New Roman" w:cs="Times New Roman"/>
                <w:b/>
                <w:bCs/>
                <w:i/>
                <w:iCs/>
                <w:color w:val="000000"/>
                <w:sz w:val="30"/>
                <w:szCs w:val="30"/>
                <w:lang w:eastAsia="sk-SK"/>
              </w:rPr>
            </w:pPr>
            <w:bookmarkStart w:id="1" w:name="RANGE!A1"/>
            <w:r w:rsidRPr="005D5D28">
              <w:rPr>
                <w:rFonts w:ascii="Times New Roman" w:eastAsia="Times New Roman" w:hAnsi="Times New Roman" w:cs="Times New Roman"/>
                <w:b/>
                <w:bCs/>
                <w:i/>
                <w:iCs/>
                <w:color w:val="000000"/>
                <w:sz w:val="30"/>
                <w:szCs w:val="30"/>
                <w:lang w:eastAsia="sk-SK"/>
              </w:rPr>
              <w:lastRenderedPageBreak/>
              <w:t>Správa o hospodárení spoločnosti za rok 2016</w:t>
            </w:r>
            <w:bookmarkEnd w:id="1"/>
          </w:p>
        </w:tc>
      </w:tr>
      <w:tr w:rsidR="0062511D" w:rsidRPr="0062511D" w:rsidTr="005D5D28">
        <w:trPr>
          <w:trHeight w:val="300"/>
        </w:trPr>
        <w:tc>
          <w:tcPr>
            <w:tcW w:w="10490" w:type="dxa"/>
            <w:gridSpan w:val="5"/>
            <w:tcBorders>
              <w:top w:val="nil"/>
              <w:left w:val="nil"/>
              <w:bottom w:val="nil"/>
              <w:right w:val="nil"/>
            </w:tcBorders>
            <w:shd w:val="clear" w:color="auto" w:fill="auto"/>
            <w:noWrap/>
            <w:vAlign w:val="center"/>
            <w:hideMark/>
          </w:tcPr>
          <w:p w:rsidR="0062511D" w:rsidRDefault="0062511D" w:rsidP="0062511D">
            <w:pPr>
              <w:spacing w:after="0" w:line="240" w:lineRule="auto"/>
              <w:jc w:val="center"/>
              <w:rPr>
                <w:rFonts w:ascii="Times New Roman" w:eastAsia="Times New Roman" w:hAnsi="Times New Roman" w:cs="Times New Roman"/>
                <w:b/>
                <w:bCs/>
                <w:color w:val="000000"/>
                <w:lang w:eastAsia="sk-SK"/>
              </w:rPr>
            </w:pPr>
          </w:p>
          <w:p w:rsidR="0062511D" w:rsidRPr="0062511D" w:rsidRDefault="0062511D" w:rsidP="0062511D">
            <w:pPr>
              <w:spacing w:after="0" w:line="240" w:lineRule="auto"/>
              <w:jc w:val="center"/>
              <w:rPr>
                <w:rFonts w:ascii="Times New Roman" w:eastAsia="Times New Roman" w:hAnsi="Times New Roman" w:cs="Times New Roman"/>
                <w:b/>
                <w:bCs/>
                <w:color w:val="000000"/>
                <w:lang w:eastAsia="sk-SK"/>
              </w:rPr>
            </w:pPr>
            <w:r w:rsidRPr="0062511D">
              <w:rPr>
                <w:rFonts w:ascii="Times New Roman" w:eastAsia="Times New Roman" w:hAnsi="Times New Roman" w:cs="Times New Roman"/>
                <w:b/>
                <w:bCs/>
                <w:color w:val="000000"/>
                <w:lang w:eastAsia="sk-SK"/>
              </w:rPr>
              <w:t>Celkové výnosy spoločnosti boli vo výške 113 576 €</w:t>
            </w:r>
          </w:p>
        </w:tc>
      </w:tr>
      <w:tr w:rsidR="0062511D" w:rsidRPr="0062511D" w:rsidTr="005D5D28">
        <w:trPr>
          <w:trHeight w:val="300"/>
        </w:trPr>
        <w:tc>
          <w:tcPr>
            <w:tcW w:w="10490" w:type="dxa"/>
            <w:gridSpan w:val="5"/>
            <w:tcBorders>
              <w:top w:val="nil"/>
              <w:left w:val="nil"/>
              <w:bottom w:val="nil"/>
              <w:right w:val="nil"/>
            </w:tcBorders>
            <w:shd w:val="clear" w:color="auto" w:fill="auto"/>
            <w:noWrap/>
            <w:vAlign w:val="center"/>
            <w:hideMark/>
          </w:tcPr>
          <w:p w:rsidR="0062511D" w:rsidRPr="0062511D" w:rsidRDefault="0062511D" w:rsidP="001C4B36">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w:t>
            </w:r>
            <w:r w:rsidRPr="0062511D">
              <w:rPr>
                <w:rFonts w:ascii="Times New Roman" w:eastAsia="Times New Roman" w:hAnsi="Times New Roman" w:cs="Times New Roman"/>
                <w:color w:val="000000"/>
                <w:sz w:val="14"/>
                <w:szCs w:val="14"/>
                <w:lang w:eastAsia="sk-SK"/>
              </w:rPr>
              <w:t xml:space="preserve">         </w:t>
            </w:r>
            <w:r w:rsidR="001C4B36" w:rsidRPr="001C4B36">
              <w:rPr>
                <w:rFonts w:ascii="Times New Roman" w:eastAsia="Times New Roman" w:hAnsi="Times New Roman" w:cs="Times New Roman"/>
                <w:color w:val="000000"/>
                <w:lang w:eastAsia="sk-SK"/>
              </w:rPr>
              <w:t>z</w:t>
            </w:r>
            <w:r w:rsidRPr="001C4B36">
              <w:rPr>
                <w:rFonts w:ascii="Times New Roman" w:eastAsia="Times New Roman" w:hAnsi="Times New Roman" w:cs="Times New Roman"/>
                <w:color w:val="000000"/>
                <w:lang w:eastAsia="sk-SK"/>
              </w:rPr>
              <w:t xml:space="preserve"> t</w:t>
            </w:r>
            <w:r w:rsidRPr="0062511D">
              <w:rPr>
                <w:rFonts w:ascii="Times New Roman" w:eastAsia="Times New Roman" w:hAnsi="Times New Roman" w:cs="Times New Roman"/>
                <w:color w:val="000000"/>
                <w:lang w:eastAsia="sk-SK"/>
              </w:rPr>
              <w:t>oho výnosy za zabezpečovanie mediálnych služieb pre mestskú časť vo výške 53</w:t>
            </w:r>
            <w:r w:rsidR="005D5D28">
              <w:rPr>
                <w:rFonts w:ascii="Times New Roman" w:eastAsia="Times New Roman" w:hAnsi="Times New Roman" w:cs="Times New Roman"/>
                <w:color w:val="000000"/>
                <w:lang w:eastAsia="sk-SK"/>
              </w:rPr>
              <w:t> </w:t>
            </w:r>
            <w:r w:rsidRPr="0062511D">
              <w:rPr>
                <w:rFonts w:ascii="Times New Roman" w:eastAsia="Times New Roman" w:hAnsi="Times New Roman" w:cs="Times New Roman"/>
                <w:color w:val="000000"/>
                <w:lang w:eastAsia="sk-SK"/>
              </w:rPr>
              <w:t>628</w:t>
            </w:r>
            <w:r w:rsidR="005D5D28">
              <w:rPr>
                <w:rFonts w:ascii="Times New Roman" w:eastAsia="Times New Roman" w:hAnsi="Times New Roman" w:cs="Times New Roman"/>
                <w:color w:val="000000"/>
                <w:lang w:eastAsia="sk-SK"/>
              </w:rPr>
              <w:t>,00</w:t>
            </w:r>
            <w:r w:rsidRPr="0062511D">
              <w:rPr>
                <w:rFonts w:ascii="Times New Roman" w:eastAsia="Times New Roman" w:hAnsi="Times New Roman" w:cs="Times New Roman"/>
                <w:color w:val="000000"/>
                <w:lang w:eastAsia="sk-SK"/>
              </w:rPr>
              <w:t xml:space="preserve"> € a</w:t>
            </w:r>
          </w:p>
        </w:tc>
      </w:tr>
      <w:tr w:rsidR="0062511D" w:rsidRPr="0062511D" w:rsidTr="005D5D28">
        <w:trPr>
          <w:trHeight w:val="1215"/>
        </w:trPr>
        <w:tc>
          <w:tcPr>
            <w:tcW w:w="10490" w:type="dxa"/>
            <w:gridSpan w:val="5"/>
            <w:tcBorders>
              <w:top w:val="nil"/>
              <w:left w:val="nil"/>
              <w:bottom w:val="nil"/>
              <w:right w:val="nil"/>
            </w:tcBorders>
            <w:shd w:val="clear" w:color="auto" w:fill="auto"/>
            <w:vAlign w:val="center"/>
            <w:hideMark/>
          </w:tcPr>
          <w:p w:rsidR="0062511D" w:rsidRPr="0062511D" w:rsidRDefault="0062511D" w:rsidP="001C4B36">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w:t>
            </w:r>
            <w:r w:rsidRPr="0062511D">
              <w:rPr>
                <w:rFonts w:ascii="Times New Roman" w:eastAsia="Times New Roman" w:hAnsi="Times New Roman" w:cs="Times New Roman"/>
                <w:color w:val="000000"/>
                <w:sz w:val="14"/>
                <w:szCs w:val="14"/>
                <w:lang w:eastAsia="sk-SK"/>
              </w:rPr>
              <w:t xml:space="preserve">         </w:t>
            </w:r>
            <w:r w:rsidR="001C4B36">
              <w:rPr>
                <w:rFonts w:ascii="Times New Roman" w:eastAsia="Times New Roman" w:hAnsi="Times New Roman" w:cs="Times New Roman"/>
                <w:color w:val="000000"/>
                <w:lang w:eastAsia="sk-SK"/>
              </w:rPr>
              <w:t>v</w:t>
            </w:r>
            <w:r w:rsidRPr="0062511D">
              <w:rPr>
                <w:rFonts w:ascii="Times New Roman" w:eastAsia="Times New Roman" w:hAnsi="Times New Roman" w:cs="Times New Roman"/>
                <w:color w:val="000000"/>
                <w:lang w:eastAsia="sk-SK"/>
              </w:rPr>
              <w:t>ýnosy z tržieb z vlastných činností (reklamné partnerstvá k podujatiam, predaj inzercie v Račianskom výbere, v miestnom rozhlase a na webe, výroba reklamy a reklamných bannerov, predaj</w:t>
            </w:r>
            <w:r w:rsidR="007D2FD9">
              <w:rPr>
                <w:rFonts w:ascii="Times New Roman" w:eastAsia="Times New Roman" w:hAnsi="Times New Roman" w:cs="Times New Roman"/>
                <w:color w:val="000000"/>
                <w:lang w:eastAsia="sk-SK"/>
              </w:rPr>
              <w:t xml:space="preserve"> račianskych </w:t>
            </w:r>
            <w:r w:rsidRPr="0062511D">
              <w:rPr>
                <w:rFonts w:ascii="Times New Roman" w:eastAsia="Times New Roman" w:hAnsi="Times New Roman" w:cs="Times New Roman"/>
                <w:color w:val="000000"/>
                <w:lang w:eastAsia="sk-SK"/>
              </w:rPr>
              <w:t>suvenírov a kníh, prenájom reklamného priestoru na trhovisku</w:t>
            </w:r>
            <w:r w:rsidR="007D2FD9">
              <w:rPr>
                <w:rFonts w:ascii="Times New Roman" w:eastAsia="Times New Roman" w:hAnsi="Times New Roman" w:cs="Times New Roman"/>
                <w:color w:val="000000"/>
                <w:lang w:eastAsia="sk-SK"/>
              </w:rPr>
              <w:t xml:space="preserve">, vrátane príjmov súvisiacich s </w:t>
            </w:r>
            <w:r w:rsidRPr="0062511D">
              <w:rPr>
                <w:rFonts w:ascii="Times New Roman" w:eastAsia="Times New Roman" w:hAnsi="Times New Roman" w:cs="Times New Roman"/>
                <w:color w:val="000000"/>
                <w:lang w:eastAsia="sk-SK"/>
              </w:rPr>
              <w:t>komplexn</w:t>
            </w:r>
            <w:r w:rsidR="007D2FD9">
              <w:rPr>
                <w:rFonts w:ascii="Times New Roman" w:eastAsia="Times New Roman" w:hAnsi="Times New Roman" w:cs="Times New Roman"/>
                <w:color w:val="000000"/>
                <w:lang w:eastAsia="sk-SK"/>
              </w:rPr>
              <w:t>ým</w:t>
            </w:r>
            <w:r w:rsidRPr="0062511D">
              <w:rPr>
                <w:rFonts w:ascii="Times New Roman" w:eastAsia="Times New Roman" w:hAnsi="Times New Roman" w:cs="Times New Roman"/>
                <w:color w:val="000000"/>
                <w:lang w:eastAsia="sk-SK"/>
              </w:rPr>
              <w:t xml:space="preserve"> zabezpečen</w:t>
            </w:r>
            <w:r w:rsidR="007D2FD9">
              <w:rPr>
                <w:rFonts w:ascii="Times New Roman" w:eastAsia="Times New Roman" w:hAnsi="Times New Roman" w:cs="Times New Roman"/>
                <w:color w:val="000000"/>
                <w:lang w:eastAsia="sk-SK"/>
              </w:rPr>
              <w:t>ím</w:t>
            </w:r>
            <w:r w:rsidRPr="0062511D">
              <w:rPr>
                <w:rFonts w:ascii="Times New Roman" w:eastAsia="Times New Roman" w:hAnsi="Times New Roman" w:cs="Times New Roman"/>
                <w:color w:val="000000"/>
                <w:lang w:eastAsia="sk-SK"/>
              </w:rPr>
              <w:t xml:space="preserve"> pódia na námestí A. Hlinku boli v celkovej výške 59 948 €</w:t>
            </w:r>
          </w:p>
        </w:tc>
      </w:tr>
      <w:tr w:rsidR="0062511D" w:rsidRPr="0062511D" w:rsidTr="005D5D28">
        <w:trPr>
          <w:trHeight w:val="300"/>
        </w:trPr>
        <w:tc>
          <w:tcPr>
            <w:tcW w:w="4893" w:type="dxa"/>
            <w:gridSpan w:val="2"/>
            <w:tcBorders>
              <w:top w:val="nil"/>
              <w:left w:val="nil"/>
              <w:bottom w:val="nil"/>
              <w:right w:val="nil"/>
            </w:tcBorders>
            <w:shd w:val="clear" w:color="auto" w:fill="auto"/>
            <w:noWrap/>
            <w:vAlign w:val="center"/>
            <w:hideMark/>
          </w:tcPr>
          <w:p w:rsidR="0062511D" w:rsidRPr="0062511D" w:rsidRDefault="0062511D" w:rsidP="0062511D">
            <w:pPr>
              <w:spacing w:after="0" w:line="240" w:lineRule="auto"/>
              <w:rPr>
                <w:rFonts w:ascii="Times New Roman" w:eastAsia="Times New Roman" w:hAnsi="Times New Roman" w:cs="Times New Roman"/>
                <w:b/>
                <w:bCs/>
                <w:color w:val="000000"/>
                <w:lang w:eastAsia="sk-SK"/>
              </w:rPr>
            </w:pPr>
          </w:p>
        </w:tc>
        <w:tc>
          <w:tcPr>
            <w:tcW w:w="3842" w:type="dxa"/>
            <w:gridSpan w:val="2"/>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Calibri" w:eastAsia="Times New Roman" w:hAnsi="Calibri" w:cs="Times New Roman"/>
                <w:color w:val="000000"/>
                <w:lang w:eastAsia="sk-SK"/>
              </w:rPr>
            </w:pPr>
          </w:p>
        </w:tc>
        <w:tc>
          <w:tcPr>
            <w:tcW w:w="1755" w:type="dxa"/>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Calibri" w:eastAsia="Times New Roman" w:hAnsi="Calibri" w:cs="Times New Roman"/>
                <w:color w:val="000000"/>
                <w:lang w:eastAsia="sk-SK"/>
              </w:rPr>
            </w:pPr>
          </w:p>
        </w:tc>
      </w:tr>
      <w:tr w:rsidR="0062511D" w:rsidRPr="0062511D" w:rsidTr="005D5D28">
        <w:trPr>
          <w:trHeight w:val="300"/>
        </w:trPr>
        <w:tc>
          <w:tcPr>
            <w:tcW w:w="10490" w:type="dxa"/>
            <w:gridSpan w:val="5"/>
            <w:tcBorders>
              <w:top w:val="nil"/>
              <w:left w:val="nil"/>
              <w:bottom w:val="nil"/>
              <w:right w:val="nil"/>
            </w:tcBorders>
            <w:shd w:val="clear" w:color="auto" w:fill="auto"/>
            <w:noWrap/>
            <w:vAlign w:val="center"/>
            <w:hideMark/>
          </w:tcPr>
          <w:p w:rsidR="0062511D" w:rsidRPr="0062511D" w:rsidRDefault="0062511D" w:rsidP="005D5D28">
            <w:pPr>
              <w:spacing w:after="0" w:line="240" w:lineRule="auto"/>
              <w:jc w:val="center"/>
              <w:rPr>
                <w:rFonts w:ascii="Times New Roman" w:eastAsia="Times New Roman" w:hAnsi="Times New Roman" w:cs="Times New Roman"/>
                <w:b/>
                <w:bCs/>
                <w:color w:val="000000"/>
                <w:lang w:eastAsia="sk-SK"/>
              </w:rPr>
            </w:pPr>
            <w:r w:rsidRPr="0062511D">
              <w:rPr>
                <w:rFonts w:ascii="Times New Roman" w:eastAsia="Times New Roman" w:hAnsi="Times New Roman" w:cs="Times New Roman"/>
                <w:b/>
                <w:bCs/>
                <w:color w:val="000000"/>
                <w:lang w:eastAsia="sk-SK"/>
              </w:rPr>
              <w:t>Celkové náklady spoločnosti boli vo výške 108 </w:t>
            </w:r>
            <w:r w:rsidR="005D5D28">
              <w:rPr>
                <w:rFonts w:ascii="Times New Roman" w:eastAsia="Times New Roman" w:hAnsi="Times New Roman" w:cs="Times New Roman"/>
                <w:b/>
                <w:bCs/>
                <w:color w:val="000000"/>
                <w:lang w:eastAsia="sk-SK"/>
              </w:rPr>
              <w:t>153</w:t>
            </w:r>
            <w:r w:rsidRPr="0062511D">
              <w:rPr>
                <w:rFonts w:ascii="Times New Roman" w:eastAsia="Times New Roman" w:hAnsi="Times New Roman" w:cs="Times New Roman"/>
                <w:b/>
                <w:bCs/>
                <w:color w:val="000000"/>
                <w:lang w:eastAsia="sk-SK"/>
              </w:rPr>
              <w:t xml:space="preserve">  €</w:t>
            </w:r>
          </w:p>
        </w:tc>
      </w:tr>
      <w:tr w:rsidR="0062511D" w:rsidRPr="0062511D" w:rsidTr="005D5D28">
        <w:trPr>
          <w:trHeight w:val="300"/>
        </w:trPr>
        <w:tc>
          <w:tcPr>
            <w:tcW w:w="10490" w:type="dxa"/>
            <w:gridSpan w:val="5"/>
            <w:tcBorders>
              <w:top w:val="nil"/>
              <w:left w:val="nil"/>
              <w:bottom w:val="nil"/>
              <w:right w:val="nil"/>
            </w:tcBorders>
            <w:shd w:val="clear" w:color="auto" w:fill="auto"/>
            <w:noWrap/>
            <w:vAlign w:val="center"/>
            <w:hideMark/>
          </w:tcPr>
          <w:p w:rsidR="0062511D" w:rsidRPr="0062511D" w:rsidRDefault="0062511D" w:rsidP="005D5D28">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w:t>
            </w:r>
            <w:r w:rsidRPr="0062511D">
              <w:rPr>
                <w:rFonts w:ascii="Times New Roman" w:eastAsia="Times New Roman" w:hAnsi="Times New Roman" w:cs="Times New Roman"/>
                <w:color w:val="000000"/>
                <w:sz w:val="14"/>
                <w:szCs w:val="14"/>
                <w:lang w:eastAsia="sk-SK"/>
              </w:rPr>
              <w:t xml:space="preserve">         </w:t>
            </w:r>
            <w:r w:rsidRPr="0062511D">
              <w:rPr>
                <w:rFonts w:ascii="Times New Roman" w:eastAsia="Times New Roman" w:hAnsi="Times New Roman" w:cs="Times New Roman"/>
                <w:color w:val="000000"/>
                <w:lang w:eastAsia="sk-SK"/>
              </w:rPr>
              <w:t xml:space="preserve">Z toho náklady na zabezpečenie mediálnych </w:t>
            </w:r>
            <w:r w:rsidR="001C4B36">
              <w:rPr>
                <w:rFonts w:ascii="Times New Roman" w:eastAsia="Times New Roman" w:hAnsi="Times New Roman" w:cs="Times New Roman"/>
                <w:color w:val="000000"/>
                <w:lang w:eastAsia="sk-SK"/>
              </w:rPr>
              <w:t xml:space="preserve">služieb </w:t>
            </w:r>
            <w:r w:rsidR="005D5D28" w:rsidRPr="0062511D">
              <w:rPr>
                <w:rFonts w:ascii="Times New Roman" w:eastAsia="Times New Roman" w:hAnsi="Times New Roman" w:cs="Times New Roman"/>
                <w:color w:val="000000"/>
                <w:lang w:eastAsia="sk-SK"/>
              </w:rPr>
              <w:t xml:space="preserve">pre MČ v zmysle zmluvy boli </w:t>
            </w:r>
            <w:r w:rsidR="005D5D28">
              <w:rPr>
                <w:rFonts w:ascii="Times New Roman" w:eastAsia="Times New Roman" w:hAnsi="Times New Roman" w:cs="Times New Roman"/>
                <w:color w:val="000000"/>
                <w:lang w:eastAsia="sk-SK"/>
              </w:rPr>
              <w:t xml:space="preserve">oproti pôvodnému plánu (55 570,00 €) </w:t>
            </w:r>
            <w:r w:rsidR="005D5D28" w:rsidRPr="0062511D">
              <w:rPr>
                <w:rFonts w:ascii="Times New Roman" w:eastAsia="Times New Roman" w:hAnsi="Times New Roman" w:cs="Times New Roman"/>
                <w:color w:val="000000"/>
                <w:lang w:eastAsia="sk-SK"/>
              </w:rPr>
              <w:t>vo výške 53 62</w:t>
            </w:r>
            <w:r w:rsidR="005D5D28">
              <w:rPr>
                <w:rFonts w:ascii="Times New Roman" w:eastAsia="Times New Roman" w:hAnsi="Times New Roman" w:cs="Times New Roman"/>
                <w:color w:val="000000"/>
                <w:lang w:eastAsia="sk-SK"/>
              </w:rPr>
              <w:t>8</w:t>
            </w:r>
            <w:r w:rsidR="005D5D28" w:rsidRPr="0062511D">
              <w:rPr>
                <w:rFonts w:ascii="Times New Roman" w:eastAsia="Times New Roman" w:hAnsi="Times New Roman" w:cs="Times New Roman"/>
                <w:color w:val="000000"/>
                <w:lang w:eastAsia="sk-SK"/>
              </w:rPr>
              <w:t xml:space="preserve">,00 €. Ušetrené finančné prostriedky vo výške 2 330,06 € </w:t>
            </w:r>
            <w:r w:rsidR="005D5D28">
              <w:rPr>
                <w:rFonts w:ascii="Times New Roman" w:eastAsia="Times New Roman" w:hAnsi="Times New Roman" w:cs="Times New Roman"/>
                <w:color w:val="000000"/>
                <w:lang w:eastAsia="sk-SK"/>
              </w:rPr>
              <w:t xml:space="preserve">vrátane DPH </w:t>
            </w:r>
            <w:r w:rsidR="005D5D28" w:rsidRPr="0062511D">
              <w:rPr>
                <w:rFonts w:ascii="Times New Roman" w:eastAsia="Times New Roman" w:hAnsi="Times New Roman" w:cs="Times New Roman"/>
                <w:color w:val="000000"/>
                <w:lang w:eastAsia="sk-SK"/>
              </w:rPr>
              <w:t>boli poukázané na účet mestskej časti (viď vyúčtovanie nižšie)</w:t>
            </w:r>
          </w:p>
        </w:tc>
      </w:tr>
      <w:tr w:rsidR="0062511D" w:rsidRPr="0062511D" w:rsidTr="005D5D28">
        <w:trPr>
          <w:trHeight w:val="855"/>
        </w:trPr>
        <w:tc>
          <w:tcPr>
            <w:tcW w:w="10490" w:type="dxa"/>
            <w:gridSpan w:val="5"/>
            <w:tcBorders>
              <w:top w:val="nil"/>
              <w:left w:val="nil"/>
              <w:bottom w:val="nil"/>
              <w:right w:val="nil"/>
            </w:tcBorders>
            <w:shd w:val="clear" w:color="auto" w:fill="auto"/>
            <w:vAlign w:val="center"/>
            <w:hideMark/>
          </w:tcPr>
          <w:p w:rsidR="0062511D" w:rsidRPr="0062511D" w:rsidRDefault="0062511D" w:rsidP="005D5D28">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w:t>
            </w:r>
            <w:r w:rsidRPr="0062511D">
              <w:rPr>
                <w:rFonts w:ascii="Times New Roman" w:eastAsia="Times New Roman" w:hAnsi="Times New Roman" w:cs="Times New Roman"/>
                <w:color w:val="000000"/>
                <w:sz w:val="14"/>
                <w:szCs w:val="14"/>
                <w:lang w:eastAsia="sk-SK"/>
              </w:rPr>
              <w:t xml:space="preserve">         </w:t>
            </w:r>
            <w:r w:rsidRPr="0062511D">
              <w:rPr>
                <w:rFonts w:ascii="Times New Roman" w:eastAsia="Times New Roman" w:hAnsi="Times New Roman" w:cs="Times New Roman"/>
                <w:color w:val="000000"/>
                <w:lang w:eastAsia="sk-SK"/>
              </w:rPr>
              <w:t xml:space="preserve">Náklady na zabezpečenie služieb spojených s prevádzkou spoločnosti a jej vlastnou činnosťou, vrátane nákladov </w:t>
            </w:r>
            <w:r w:rsidR="005D5D28">
              <w:rPr>
                <w:rFonts w:ascii="Times New Roman" w:eastAsia="Times New Roman" w:hAnsi="Times New Roman" w:cs="Times New Roman"/>
                <w:color w:val="000000"/>
                <w:lang w:eastAsia="sk-SK"/>
              </w:rPr>
              <w:t xml:space="preserve">za </w:t>
            </w:r>
            <w:r w:rsidRPr="0062511D">
              <w:rPr>
                <w:rFonts w:ascii="Times New Roman" w:eastAsia="Times New Roman" w:hAnsi="Times New Roman" w:cs="Times New Roman"/>
                <w:color w:val="000000"/>
                <w:lang w:eastAsia="sk-SK"/>
              </w:rPr>
              <w:t>zamestnanc</w:t>
            </w:r>
            <w:r w:rsidR="005D5D28">
              <w:rPr>
                <w:rFonts w:ascii="Times New Roman" w:eastAsia="Times New Roman" w:hAnsi="Times New Roman" w:cs="Times New Roman"/>
                <w:color w:val="000000"/>
                <w:lang w:eastAsia="sk-SK"/>
              </w:rPr>
              <w:t>ov</w:t>
            </w:r>
            <w:r w:rsidRPr="0062511D">
              <w:rPr>
                <w:rFonts w:ascii="Times New Roman" w:eastAsia="Times New Roman" w:hAnsi="Times New Roman" w:cs="Times New Roman"/>
                <w:color w:val="000000"/>
                <w:lang w:eastAsia="sk-SK"/>
              </w:rPr>
              <w:t>, cestovné a náklady spojené s nákupom tovaru na ďalší predaj boli vo výške 54 </w:t>
            </w:r>
            <w:r w:rsidR="005D5D28">
              <w:rPr>
                <w:rFonts w:ascii="Times New Roman" w:eastAsia="Times New Roman" w:hAnsi="Times New Roman" w:cs="Times New Roman"/>
                <w:color w:val="000000"/>
                <w:lang w:eastAsia="sk-SK"/>
              </w:rPr>
              <w:t>525</w:t>
            </w:r>
            <w:r w:rsidRPr="0062511D">
              <w:rPr>
                <w:rFonts w:ascii="Times New Roman" w:eastAsia="Times New Roman" w:hAnsi="Times New Roman" w:cs="Times New Roman"/>
                <w:color w:val="000000"/>
                <w:lang w:eastAsia="sk-SK"/>
              </w:rPr>
              <w:t xml:space="preserve"> €</w:t>
            </w:r>
          </w:p>
        </w:tc>
      </w:tr>
      <w:tr w:rsidR="003D55A8" w:rsidRPr="0062511D" w:rsidTr="005D5D28">
        <w:trPr>
          <w:trHeight w:val="300"/>
        </w:trPr>
        <w:tc>
          <w:tcPr>
            <w:tcW w:w="8080" w:type="dxa"/>
            <w:gridSpan w:val="3"/>
            <w:tcBorders>
              <w:top w:val="nil"/>
              <w:left w:val="nil"/>
              <w:bottom w:val="nil"/>
              <w:right w:val="nil"/>
            </w:tcBorders>
            <w:shd w:val="clear" w:color="auto" w:fill="auto"/>
            <w:noWrap/>
            <w:vAlign w:val="bottom"/>
            <w:hideMark/>
          </w:tcPr>
          <w:p w:rsidR="003D55A8" w:rsidRPr="0062511D" w:rsidRDefault="003D55A8" w:rsidP="0062511D">
            <w:pPr>
              <w:spacing w:after="0" w:line="240" w:lineRule="auto"/>
              <w:rPr>
                <w:rFonts w:ascii="Calibri" w:eastAsia="Times New Roman" w:hAnsi="Calibri" w:cs="Times New Roman"/>
                <w:color w:val="000000"/>
                <w:lang w:eastAsia="sk-SK"/>
              </w:rPr>
            </w:pPr>
          </w:p>
        </w:tc>
        <w:tc>
          <w:tcPr>
            <w:tcW w:w="2410" w:type="dxa"/>
            <w:gridSpan w:val="2"/>
            <w:tcBorders>
              <w:top w:val="nil"/>
              <w:left w:val="nil"/>
              <w:bottom w:val="nil"/>
              <w:right w:val="nil"/>
            </w:tcBorders>
            <w:shd w:val="clear" w:color="auto" w:fill="auto"/>
            <w:noWrap/>
            <w:vAlign w:val="bottom"/>
            <w:hideMark/>
          </w:tcPr>
          <w:p w:rsidR="003D55A8" w:rsidRPr="0062511D" w:rsidRDefault="003D55A8" w:rsidP="0062511D">
            <w:pPr>
              <w:spacing w:after="0" w:line="240" w:lineRule="auto"/>
              <w:rPr>
                <w:rFonts w:ascii="Calibri" w:eastAsia="Times New Roman" w:hAnsi="Calibri" w:cs="Times New Roman"/>
                <w:color w:val="000000"/>
                <w:lang w:eastAsia="sk-SK"/>
              </w:rPr>
            </w:pPr>
          </w:p>
        </w:tc>
      </w:tr>
      <w:tr w:rsidR="0062511D" w:rsidRPr="0062511D" w:rsidTr="005D5D28">
        <w:trPr>
          <w:trHeight w:val="300"/>
        </w:trPr>
        <w:tc>
          <w:tcPr>
            <w:tcW w:w="8080" w:type="dxa"/>
            <w:gridSpan w:val="3"/>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b/>
                <w:bCs/>
                <w:color w:val="000000"/>
                <w:lang w:eastAsia="sk-SK"/>
              </w:rPr>
            </w:pPr>
            <w:r w:rsidRPr="0062511D">
              <w:rPr>
                <w:rFonts w:ascii="Times New Roman" w:eastAsia="Times New Roman" w:hAnsi="Times New Roman" w:cs="Times New Roman"/>
                <w:b/>
                <w:bCs/>
                <w:color w:val="000000"/>
                <w:lang w:eastAsia="sk-SK"/>
              </w:rPr>
              <w:t xml:space="preserve">Vyúčtovanie </w:t>
            </w:r>
            <w:r w:rsidR="003D55A8" w:rsidRPr="009C29C6">
              <w:rPr>
                <w:rFonts w:ascii="Times New Roman" w:eastAsia="Times New Roman" w:hAnsi="Times New Roman" w:cs="Times New Roman"/>
                <w:b/>
                <w:bCs/>
                <w:color w:val="000000"/>
                <w:lang w:eastAsia="sk-SK"/>
              </w:rPr>
              <w:t xml:space="preserve">mediálnych služieb </w:t>
            </w:r>
            <w:r w:rsidRPr="0062511D">
              <w:rPr>
                <w:rFonts w:ascii="Times New Roman" w:eastAsia="Times New Roman" w:hAnsi="Times New Roman" w:cs="Times New Roman"/>
                <w:b/>
                <w:bCs/>
                <w:color w:val="000000"/>
                <w:lang w:eastAsia="sk-SK"/>
              </w:rPr>
              <w:t>za obdobie 01.01.2016 - 31.12.2016</w:t>
            </w:r>
          </w:p>
        </w:tc>
        <w:tc>
          <w:tcPr>
            <w:tcW w:w="2410" w:type="dxa"/>
            <w:gridSpan w:val="2"/>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b/>
                <w:bCs/>
                <w:color w:val="000000"/>
                <w:lang w:eastAsia="sk-SK"/>
              </w:rPr>
            </w:pPr>
          </w:p>
        </w:tc>
      </w:tr>
      <w:tr w:rsidR="0062511D" w:rsidRPr="0062511D" w:rsidTr="005D5D28">
        <w:trPr>
          <w:trHeight w:val="300"/>
        </w:trPr>
        <w:tc>
          <w:tcPr>
            <w:tcW w:w="4893" w:type="dxa"/>
            <w:gridSpan w:val="2"/>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
        </w:tc>
        <w:tc>
          <w:tcPr>
            <w:tcW w:w="3187" w:type="dxa"/>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
        </w:tc>
        <w:tc>
          <w:tcPr>
            <w:tcW w:w="2410" w:type="dxa"/>
            <w:gridSpan w:val="2"/>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
        </w:tc>
      </w:tr>
      <w:tr w:rsidR="0062511D" w:rsidRPr="0062511D" w:rsidTr="005D5D28">
        <w:trPr>
          <w:trHeight w:val="300"/>
        </w:trPr>
        <w:tc>
          <w:tcPr>
            <w:tcW w:w="808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 xml:space="preserve">Celkové príjmy bez </w:t>
            </w:r>
            <w:proofErr w:type="spellStart"/>
            <w:r w:rsidRPr="0062511D">
              <w:rPr>
                <w:rFonts w:ascii="Times New Roman" w:eastAsia="Times New Roman" w:hAnsi="Times New Roman" w:cs="Times New Roman"/>
                <w:color w:val="000000"/>
                <w:lang w:eastAsia="sk-SK"/>
              </w:rPr>
              <w:t>dph</w:t>
            </w:r>
            <w:proofErr w:type="spellEnd"/>
            <w:r w:rsidRPr="0062511D">
              <w:rPr>
                <w:rFonts w:ascii="Times New Roman" w:eastAsia="Times New Roman" w:hAnsi="Times New Roman" w:cs="Times New Roman"/>
                <w:color w:val="000000"/>
                <w:lang w:eastAsia="sk-SK"/>
              </w:rPr>
              <w:t>:</w:t>
            </w:r>
          </w:p>
        </w:tc>
        <w:tc>
          <w:tcPr>
            <w:tcW w:w="241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55 569,96 €</w:t>
            </w:r>
          </w:p>
        </w:tc>
      </w:tr>
      <w:tr w:rsidR="0062511D" w:rsidRPr="0062511D" w:rsidTr="005D5D28">
        <w:trPr>
          <w:trHeight w:val="300"/>
        </w:trPr>
        <w:tc>
          <w:tcPr>
            <w:tcW w:w="8080"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 xml:space="preserve">Celkové skutočné náklady bez </w:t>
            </w:r>
            <w:proofErr w:type="spellStart"/>
            <w:r w:rsidRPr="0062511D">
              <w:rPr>
                <w:rFonts w:ascii="Times New Roman" w:eastAsia="Times New Roman" w:hAnsi="Times New Roman" w:cs="Times New Roman"/>
                <w:color w:val="000000"/>
                <w:lang w:eastAsia="sk-SK"/>
              </w:rPr>
              <w:t>dph</w:t>
            </w:r>
            <w:proofErr w:type="spellEnd"/>
            <w:r w:rsidRPr="0062511D">
              <w:rPr>
                <w:rFonts w:ascii="Times New Roman" w:eastAsia="Times New Roman" w:hAnsi="Times New Roman" w:cs="Times New Roman"/>
                <w:color w:val="000000"/>
                <w:lang w:eastAsia="sk-SK"/>
              </w:rPr>
              <w:t>:</w:t>
            </w:r>
          </w:p>
        </w:tc>
        <w:tc>
          <w:tcPr>
            <w:tcW w:w="2410" w:type="dxa"/>
            <w:gridSpan w:val="2"/>
            <w:tcBorders>
              <w:top w:val="nil"/>
              <w:left w:val="nil"/>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53 628,24 €</w:t>
            </w:r>
          </w:p>
        </w:tc>
      </w:tr>
      <w:tr w:rsidR="0062511D" w:rsidRPr="0062511D" w:rsidTr="005D5D28">
        <w:trPr>
          <w:trHeight w:val="300"/>
        </w:trPr>
        <w:tc>
          <w:tcPr>
            <w:tcW w:w="8080"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Rozdiel v plnení:</w:t>
            </w:r>
          </w:p>
        </w:tc>
        <w:tc>
          <w:tcPr>
            <w:tcW w:w="2410" w:type="dxa"/>
            <w:gridSpan w:val="2"/>
            <w:tcBorders>
              <w:top w:val="nil"/>
              <w:left w:val="nil"/>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1 941,72 €</w:t>
            </w:r>
          </w:p>
        </w:tc>
      </w:tr>
      <w:tr w:rsidR="0062511D" w:rsidRPr="0062511D" w:rsidTr="005D5D28">
        <w:trPr>
          <w:trHeight w:val="300"/>
        </w:trPr>
        <w:tc>
          <w:tcPr>
            <w:tcW w:w="8080" w:type="dxa"/>
            <w:gridSpan w:val="3"/>
            <w:tcBorders>
              <w:top w:val="nil"/>
              <w:left w:val="single" w:sz="4" w:space="0" w:color="auto"/>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roofErr w:type="spellStart"/>
            <w:r w:rsidRPr="0062511D">
              <w:rPr>
                <w:rFonts w:ascii="Times New Roman" w:eastAsia="Times New Roman" w:hAnsi="Times New Roman" w:cs="Times New Roman"/>
                <w:color w:val="000000"/>
                <w:lang w:eastAsia="sk-SK"/>
              </w:rPr>
              <w:t>Do</w:t>
            </w:r>
            <w:r w:rsidRPr="009C29C6">
              <w:rPr>
                <w:rFonts w:ascii="Times New Roman" w:eastAsia="Times New Roman" w:hAnsi="Times New Roman" w:cs="Times New Roman"/>
                <w:color w:val="000000"/>
                <w:lang w:eastAsia="sk-SK"/>
              </w:rPr>
              <w:t>bro</w:t>
            </w:r>
            <w:r w:rsidRPr="0062511D">
              <w:rPr>
                <w:rFonts w:ascii="Times New Roman" w:eastAsia="Times New Roman" w:hAnsi="Times New Roman" w:cs="Times New Roman"/>
                <w:color w:val="000000"/>
                <w:lang w:eastAsia="sk-SK"/>
              </w:rPr>
              <w:t>pisovaná</w:t>
            </w:r>
            <w:proofErr w:type="spellEnd"/>
            <w:r w:rsidRPr="0062511D">
              <w:rPr>
                <w:rFonts w:ascii="Times New Roman" w:eastAsia="Times New Roman" w:hAnsi="Times New Roman" w:cs="Times New Roman"/>
                <w:color w:val="000000"/>
                <w:lang w:eastAsia="sk-SK"/>
              </w:rPr>
              <w:t xml:space="preserve"> čiastka v prospech účtu MČ vrátane DPH:</w:t>
            </w:r>
          </w:p>
        </w:tc>
        <w:tc>
          <w:tcPr>
            <w:tcW w:w="2410" w:type="dxa"/>
            <w:gridSpan w:val="2"/>
            <w:tcBorders>
              <w:top w:val="nil"/>
              <w:left w:val="nil"/>
              <w:bottom w:val="single" w:sz="4" w:space="0" w:color="auto"/>
              <w:right w:val="single" w:sz="4" w:space="0" w:color="auto"/>
            </w:tcBorders>
            <w:shd w:val="clear" w:color="000000" w:fill="F2F2F2"/>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2 330,06 €</w:t>
            </w:r>
          </w:p>
        </w:tc>
      </w:tr>
      <w:tr w:rsidR="0062511D" w:rsidRPr="0062511D" w:rsidTr="005D5D28">
        <w:trPr>
          <w:trHeight w:val="300"/>
        </w:trPr>
        <w:tc>
          <w:tcPr>
            <w:tcW w:w="4893" w:type="dxa"/>
            <w:gridSpan w:val="2"/>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
        </w:tc>
        <w:tc>
          <w:tcPr>
            <w:tcW w:w="3187" w:type="dxa"/>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
        </w:tc>
        <w:tc>
          <w:tcPr>
            <w:tcW w:w="2410" w:type="dxa"/>
            <w:gridSpan w:val="2"/>
            <w:tcBorders>
              <w:top w:val="nil"/>
              <w:left w:val="nil"/>
              <w:bottom w:val="nil"/>
              <w:right w:val="nil"/>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
        </w:tc>
      </w:tr>
      <w:tr w:rsidR="0062511D" w:rsidRPr="0062511D" w:rsidTr="005D5D28">
        <w:trPr>
          <w:trHeight w:val="30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Račiansky magazín</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23 735,75 €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112</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mzdy dramaturgia</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7 700,00 €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112</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odvody dramaturgia</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2 710,40 €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112</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výroba vysielania</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12 786,33 €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112</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výroba DVD o</w:t>
            </w:r>
            <w:r w:rsidR="001C4B36">
              <w:rPr>
                <w:rFonts w:ascii="Times New Roman" w:eastAsia="Times New Roman" w:hAnsi="Times New Roman" w:cs="Times New Roman"/>
                <w:color w:val="000000"/>
                <w:lang w:eastAsia="sk-SK"/>
              </w:rPr>
              <w:t> </w:t>
            </w:r>
            <w:r w:rsidRPr="0062511D">
              <w:rPr>
                <w:rFonts w:ascii="Times New Roman" w:eastAsia="Times New Roman" w:hAnsi="Times New Roman" w:cs="Times New Roman"/>
                <w:color w:val="000000"/>
                <w:lang w:eastAsia="sk-SK"/>
              </w:rPr>
              <w:t>Rači</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539,02 €</w:t>
            </w:r>
          </w:p>
        </w:tc>
      </w:tr>
      <w:tr w:rsidR="0062511D" w:rsidRPr="0062511D" w:rsidTr="005D5D28">
        <w:trPr>
          <w:trHeight w:val="300"/>
        </w:trPr>
        <w:tc>
          <w:tcPr>
            <w:tcW w:w="1049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511D" w:rsidRPr="0062511D" w:rsidRDefault="0062511D" w:rsidP="0062511D">
            <w:pPr>
              <w:spacing w:after="0" w:line="240" w:lineRule="auto"/>
              <w:jc w:val="center"/>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 </w:t>
            </w:r>
          </w:p>
        </w:tc>
      </w:tr>
      <w:tr w:rsidR="0062511D" w:rsidRPr="0062511D" w:rsidTr="005D5D28">
        <w:trPr>
          <w:trHeight w:val="300"/>
        </w:trPr>
        <w:tc>
          <w:tcPr>
            <w:tcW w:w="8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Račiansky výber</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24 108,85 €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120</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mzdy - grafické spracovanie Račianskeho výberu</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5 060,00 €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120</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odvody - grafické spracovanie Račianskeho výberu</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1 781,12 €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121</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 xml:space="preserve">mzdy - </w:t>
            </w:r>
            <w:proofErr w:type="spellStart"/>
            <w:r w:rsidRPr="0062511D">
              <w:rPr>
                <w:rFonts w:ascii="Times New Roman" w:eastAsia="Times New Roman" w:hAnsi="Times New Roman" w:cs="Times New Roman"/>
                <w:color w:val="000000"/>
                <w:lang w:eastAsia="sk-SK"/>
              </w:rPr>
              <w:t>fotopráce</w:t>
            </w:r>
            <w:proofErr w:type="spellEnd"/>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1 041,00 €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121</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 xml:space="preserve">odvody - </w:t>
            </w:r>
            <w:proofErr w:type="spellStart"/>
            <w:r w:rsidRPr="0062511D">
              <w:rPr>
                <w:rFonts w:ascii="Times New Roman" w:eastAsia="Times New Roman" w:hAnsi="Times New Roman" w:cs="Times New Roman"/>
                <w:color w:val="000000"/>
                <w:lang w:eastAsia="sk-SK"/>
              </w:rPr>
              <w:t>fotopráce</w:t>
            </w:r>
            <w:proofErr w:type="spellEnd"/>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103,01 €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121</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proofErr w:type="spellStart"/>
            <w:r w:rsidRPr="0062511D">
              <w:rPr>
                <w:rFonts w:ascii="Times New Roman" w:eastAsia="Times New Roman" w:hAnsi="Times New Roman" w:cs="Times New Roman"/>
                <w:color w:val="000000"/>
                <w:lang w:eastAsia="sk-SK"/>
              </w:rPr>
              <w:t>fotopráce</w:t>
            </w:r>
            <w:proofErr w:type="spellEnd"/>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1 754,00 €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122</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mzdy - roznos Račianskeho výberu</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2 803,00 €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122</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odvody - roznos Račianskeho výberu</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642,73 €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123</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tlač Račianskeho výberu</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10 923,99 €</w:t>
            </w:r>
          </w:p>
        </w:tc>
      </w:tr>
      <w:tr w:rsidR="0062511D" w:rsidRPr="0062511D" w:rsidTr="005D5D28">
        <w:trPr>
          <w:trHeight w:val="300"/>
        </w:trPr>
        <w:tc>
          <w:tcPr>
            <w:tcW w:w="1049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511D" w:rsidRPr="0062511D" w:rsidRDefault="0062511D" w:rsidP="0062511D">
            <w:pPr>
              <w:spacing w:after="0" w:line="240" w:lineRule="auto"/>
              <w:jc w:val="center"/>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 </w:t>
            </w:r>
          </w:p>
        </w:tc>
      </w:tr>
      <w:tr w:rsidR="0062511D" w:rsidRPr="0062511D" w:rsidTr="005D5D28">
        <w:trPr>
          <w:trHeight w:val="300"/>
        </w:trPr>
        <w:tc>
          <w:tcPr>
            <w:tcW w:w="8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Web stránka www.raca.sk</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5 783,64 €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130</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administrácia web stránky</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4 278,00 €</w:t>
            </w:r>
          </w:p>
        </w:tc>
      </w:tr>
      <w:tr w:rsidR="0062511D" w:rsidRPr="0062511D" w:rsidTr="005D5D2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130</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odvody administrácia</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62511D" w:rsidRPr="0062511D" w:rsidRDefault="0062511D" w:rsidP="0062511D">
            <w:pPr>
              <w:spacing w:after="0" w:line="240" w:lineRule="auto"/>
              <w:jc w:val="right"/>
              <w:rPr>
                <w:rFonts w:ascii="Times New Roman" w:eastAsia="Times New Roman" w:hAnsi="Times New Roman" w:cs="Times New Roman"/>
                <w:color w:val="000000"/>
                <w:lang w:eastAsia="sk-SK"/>
              </w:rPr>
            </w:pPr>
            <w:r w:rsidRPr="0062511D">
              <w:rPr>
                <w:rFonts w:ascii="Times New Roman" w:eastAsia="Times New Roman" w:hAnsi="Times New Roman" w:cs="Times New Roman"/>
                <w:color w:val="000000"/>
                <w:lang w:eastAsia="sk-SK"/>
              </w:rPr>
              <w:t>1 505,64 €</w:t>
            </w:r>
          </w:p>
        </w:tc>
      </w:tr>
    </w:tbl>
    <w:p w:rsidR="00D92942" w:rsidRDefault="00D92942" w:rsidP="00D92942"/>
    <w:p w:rsidR="00D92942" w:rsidRDefault="00D92942" w:rsidP="00992E8B">
      <w:pPr>
        <w:tabs>
          <w:tab w:val="left" w:pos="7512"/>
        </w:tabs>
      </w:pPr>
      <w:r>
        <w:br w:type="page"/>
      </w:r>
      <w:r w:rsidR="00992E8B">
        <w:lastRenderedPageBreak/>
        <w:tab/>
      </w:r>
    </w:p>
    <w:tbl>
      <w:tblPr>
        <w:tblW w:w="9669" w:type="dxa"/>
        <w:tblLayout w:type="fixed"/>
        <w:tblCellMar>
          <w:left w:w="30" w:type="dxa"/>
          <w:right w:w="30" w:type="dxa"/>
        </w:tblCellMar>
        <w:tblLook w:val="0000" w:firstRow="0" w:lastRow="0" w:firstColumn="0" w:lastColumn="0" w:noHBand="0" w:noVBand="0"/>
      </w:tblPr>
      <w:tblGrid>
        <w:gridCol w:w="240"/>
        <w:gridCol w:w="240"/>
        <w:gridCol w:w="240"/>
        <w:gridCol w:w="240"/>
        <w:gridCol w:w="5307"/>
        <w:gridCol w:w="1701"/>
        <w:gridCol w:w="1701"/>
      </w:tblGrid>
      <w:tr w:rsidR="00BD2E1C" w:rsidTr="00F52BD0">
        <w:trPr>
          <w:trHeight w:val="270"/>
        </w:trPr>
        <w:tc>
          <w:tcPr>
            <w:tcW w:w="9669" w:type="dxa"/>
            <w:gridSpan w:val="7"/>
            <w:tcBorders>
              <w:top w:val="single" w:sz="6" w:space="0" w:color="auto"/>
              <w:left w:val="nil"/>
              <w:bottom w:val="nil"/>
              <w:right w:val="nil"/>
            </w:tcBorders>
            <w:shd w:val="solid" w:color="C0C0C0" w:fill="auto"/>
          </w:tcPr>
          <w:p w:rsidR="00BD2E1C" w:rsidRDefault="00BD2E1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SÚVAHA spoločnosti Media Rača, spol. s r.o. k 31.12.2016</w:t>
            </w:r>
          </w:p>
        </w:tc>
      </w:tr>
      <w:tr w:rsidR="007D2FD9" w:rsidTr="00BD2E1C">
        <w:trPr>
          <w:trHeight w:val="270"/>
        </w:trPr>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307"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r>
      <w:tr w:rsidR="007D2FD9" w:rsidTr="00BD2E1C">
        <w:trPr>
          <w:trHeight w:val="810"/>
        </w:trPr>
        <w:tc>
          <w:tcPr>
            <w:tcW w:w="240" w:type="dxa"/>
            <w:tcBorders>
              <w:top w:val="single" w:sz="6" w:space="0" w:color="auto"/>
              <w:left w:val="single" w:sz="6" w:space="0" w:color="auto"/>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07"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2" w:space="0" w:color="auto"/>
            </w:tcBorders>
            <w:shd w:val="solid" w:color="C0C0C0" w:fill="auto"/>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Stav k 31.12.2016 (EUR)</w:t>
            </w:r>
          </w:p>
        </w:tc>
        <w:tc>
          <w:tcPr>
            <w:tcW w:w="1701" w:type="dxa"/>
            <w:tcBorders>
              <w:top w:val="single" w:sz="6" w:space="0" w:color="auto"/>
              <w:left w:val="single" w:sz="2" w:space="0" w:color="auto"/>
              <w:bottom w:val="single" w:sz="6" w:space="0" w:color="auto"/>
              <w:right w:val="single" w:sz="6" w:space="0" w:color="auto"/>
            </w:tcBorders>
            <w:shd w:val="solid" w:color="C0C0C0" w:fill="auto"/>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Stav k 31.12.2015 (EUR)</w:t>
            </w:r>
          </w:p>
        </w:tc>
      </w:tr>
      <w:tr w:rsidR="007D2FD9" w:rsidTr="00BD2E1C">
        <w:trPr>
          <w:trHeight w:val="270"/>
        </w:trPr>
        <w:tc>
          <w:tcPr>
            <w:tcW w:w="240" w:type="dxa"/>
            <w:tcBorders>
              <w:top w:val="single" w:sz="6" w:space="0" w:color="auto"/>
              <w:left w:val="single" w:sz="6" w:space="0" w:color="auto"/>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07" w:type="dxa"/>
            <w:tcBorders>
              <w:top w:val="single" w:sz="6" w:space="0" w:color="auto"/>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01" w:type="dxa"/>
            <w:tcBorders>
              <w:top w:val="single" w:sz="6" w:space="0" w:color="auto"/>
              <w:left w:val="nil"/>
              <w:bottom w:val="nil"/>
              <w:right w:val="nil"/>
            </w:tcBorders>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nil"/>
              <w:bottom w:val="nil"/>
              <w:right w:val="single" w:sz="6" w:space="0" w:color="auto"/>
            </w:tcBorders>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7D2FD9" w:rsidTr="00BD2E1C">
        <w:trPr>
          <w:trHeight w:val="300"/>
        </w:trPr>
        <w:tc>
          <w:tcPr>
            <w:tcW w:w="6267" w:type="dxa"/>
            <w:gridSpan w:val="5"/>
            <w:tcBorders>
              <w:top w:val="single" w:sz="6" w:space="0" w:color="auto"/>
              <w:left w:val="single" w:sz="6" w:space="0" w:color="auto"/>
              <w:bottom w:val="single" w:sz="2" w:space="0" w:color="auto"/>
              <w:right w:val="nil"/>
            </w:tcBorders>
            <w:shd w:val="solid" w:color="C0C0C0" w:fill="auto"/>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STRANA AKTÍV</w:t>
            </w:r>
          </w:p>
        </w:tc>
        <w:tc>
          <w:tcPr>
            <w:tcW w:w="1701" w:type="dxa"/>
            <w:tcBorders>
              <w:top w:val="single" w:sz="6" w:space="0" w:color="auto"/>
              <w:left w:val="nil"/>
              <w:bottom w:val="single" w:sz="2"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01" w:type="dxa"/>
            <w:tcBorders>
              <w:top w:val="single" w:sz="6" w:space="0" w:color="auto"/>
              <w:left w:val="nil"/>
              <w:bottom w:val="single" w:sz="2" w:space="0" w:color="auto"/>
              <w:right w:val="single" w:sz="6" w:space="0" w:color="auto"/>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27" w:type="dxa"/>
            <w:gridSpan w:val="4"/>
            <w:tcBorders>
              <w:top w:val="nil"/>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SPOLU MAJETOK</w:t>
            </w:r>
          </w:p>
        </w:tc>
        <w:tc>
          <w:tcPr>
            <w:tcW w:w="1701" w:type="dxa"/>
            <w:tcBorders>
              <w:top w:val="nil"/>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24 260</w:t>
            </w:r>
          </w:p>
        </w:tc>
        <w:tc>
          <w:tcPr>
            <w:tcW w:w="1701" w:type="dxa"/>
            <w:tcBorders>
              <w:top w:val="nil"/>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35 700</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787" w:type="dxa"/>
            <w:gridSpan w:val="3"/>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Neobežný majetok</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787" w:type="dxa"/>
            <w:gridSpan w:val="3"/>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Obežný majetok</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24 260</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35 700</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Zásoby</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4 227</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3 015</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Dlhodobé pohľadávky</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488</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Krátkodobé pohľadávky</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13 234</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23 290</w:t>
            </w:r>
          </w:p>
        </w:tc>
      </w:tr>
      <w:tr w:rsidR="007D2FD9" w:rsidTr="00BD2E1C">
        <w:trPr>
          <w:trHeight w:val="300"/>
        </w:trPr>
        <w:tc>
          <w:tcPr>
            <w:tcW w:w="240" w:type="dxa"/>
            <w:tcBorders>
              <w:top w:val="single" w:sz="2" w:space="0" w:color="auto"/>
              <w:left w:val="single" w:sz="6" w:space="0" w:color="auto"/>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6"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Finančný majetok</w:t>
            </w:r>
          </w:p>
        </w:tc>
        <w:tc>
          <w:tcPr>
            <w:tcW w:w="1701" w:type="dxa"/>
            <w:tcBorders>
              <w:top w:val="single" w:sz="2" w:space="0" w:color="auto"/>
              <w:left w:val="single" w:sz="6" w:space="0" w:color="auto"/>
              <w:bottom w:val="single" w:sz="6"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6 311</w:t>
            </w:r>
          </w:p>
        </w:tc>
        <w:tc>
          <w:tcPr>
            <w:tcW w:w="1701" w:type="dxa"/>
            <w:tcBorders>
              <w:top w:val="single" w:sz="2" w:space="0" w:color="auto"/>
              <w:left w:val="single" w:sz="2" w:space="0" w:color="auto"/>
              <w:bottom w:val="single" w:sz="6"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9 301</w:t>
            </w:r>
          </w:p>
        </w:tc>
      </w:tr>
      <w:tr w:rsidR="007D2FD9" w:rsidTr="00BD2E1C">
        <w:trPr>
          <w:trHeight w:val="300"/>
        </w:trPr>
        <w:tc>
          <w:tcPr>
            <w:tcW w:w="6267" w:type="dxa"/>
            <w:gridSpan w:val="5"/>
            <w:tcBorders>
              <w:top w:val="single" w:sz="6" w:space="0" w:color="auto"/>
              <w:left w:val="single" w:sz="6" w:space="0" w:color="auto"/>
              <w:bottom w:val="single" w:sz="2" w:space="0" w:color="auto"/>
              <w:right w:val="nil"/>
            </w:tcBorders>
            <w:shd w:val="solid" w:color="C0C0C0" w:fill="auto"/>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STRANA PASÍV</w:t>
            </w:r>
          </w:p>
        </w:tc>
        <w:tc>
          <w:tcPr>
            <w:tcW w:w="1701" w:type="dxa"/>
            <w:tcBorders>
              <w:top w:val="single" w:sz="6" w:space="0" w:color="auto"/>
              <w:left w:val="nil"/>
              <w:bottom w:val="single" w:sz="2"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01" w:type="dxa"/>
            <w:tcBorders>
              <w:top w:val="single" w:sz="6" w:space="0" w:color="auto"/>
              <w:left w:val="nil"/>
              <w:bottom w:val="single" w:sz="2" w:space="0" w:color="auto"/>
              <w:right w:val="single" w:sz="6" w:space="0" w:color="auto"/>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D2FD9" w:rsidTr="00BD2E1C">
        <w:trPr>
          <w:trHeight w:val="300"/>
        </w:trPr>
        <w:tc>
          <w:tcPr>
            <w:tcW w:w="240" w:type="dxa"/>
            <w:tcBorders>
              <w:top w:val="nil"/>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27" w:type="dxa"/>
            <w:gridSpan w:val="4"/>
            <w:tcBorders>
              <w:top w:val="nil"/>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SPOLU VLASTNÉ IMANIE A ZÁVÄZKY</w:t>
            </w:r>
          </w:p>
        </w:tc>
        <w:tc>
          <w:tcPr>
            <w:tcW w:w="1701" w:type="dxa"/>
            <w:tcBorders>
              <w:top w:val="nil"/>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24 260</w:t>
            </w:r>
          </w:p>
        </w:tc>
        <w:tc>
          <w:tcPr>
            <w:tcW w:w="1701" w:type="dxa"/>
            <w:tcBorders>
              <w:top w:val="nil"/>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35 700</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787" w:type="dxa"/>
            <w:gridSpan w:val="3"/>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Vlastné imanie</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11 286</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8 655</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Základné imanie</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6 639</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6 639</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Fondy zo zisku</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Nerozdelený zisk minulých rokov</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863</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214</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Výsledok hospodárenia po zdanení</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3 731</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1 749</w:t>
            </w:r>
          </w:p>
        </w:tc>
      </w:tr>
      <w:tr w:rsidR="007D2FD9" w:rsidTr="00BD2E1C">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787" w:type="dxa"/>
            <w:gridSpan w:val="3"/>
            <w:tcBorders>
              <w:top w:val="single" w:sz="2" w:space="0" w:color="auto"/>
              <w:left w:val="nil"/>
              <w:bottom w:val="single" w:sz="2" w:space="0" w:color="auto"/>
              <w:right w:val="nil"/>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Záväzky</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12 974</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27 045</w:t>
            </w:r>
          </w:p>
        </w:tc>
      </w:tr>
      <w:tr w:rsidR="007D2FD9" w:rsidTr="00BD2E1C">
        <w:trPr>
          <w:trHeight w:val="300"/>
        </w:trPr>
        <w:tc>
          <w:tcPr>
            <w:tcW w:w="240" w:type="dxa"/>
            <w:tcBorders>
              <w:top w:val="single" w:sz="2" w:space="0" w:color="auto"/>
              <w:left w:val="single" w:sz="6" w:space="0" w:color="auto"/>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single" w:sz="2"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547" w:type="dxa"/>
            <w:gridSpan w:val="2"/>
            <w:tcBorders>
              <w:top w:val="single" w:sz="2" w:space="0" w:color="auto"/>
              <w:left w:val="nil"/>
              <w:bottom w:val="single" w:sz="6" w:space="0" w:color="auto"/>
              <w:right w:val="nil"/>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Krátkodobé záväzky</w:t>
            </w:r>
          </w:p>
        </w:tc>
        <w:tc>
          <w:tcPr>
            <w:tcW w:w="1701" w:type="dxa"/>
            <w:tcBorders>
              <w:top w:val="single" w:sz="2" w:space="0" w:color="auto"/>
              <w:left w:val="single" w:sz="6" w:space="0" w:color="auto"/>
              <w:bottom w:val="single" w:sz="6"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12 974</w:t>
            </w:r>
          </w:p>
        </w:tc>
        <w:tc>
          <w:tcPr>
            <w:tcW w:w="1701" w:type="dxa"/>
            <w:tcBorders>
              <w:top w:val="single" w:sz="2" w:space="0" w:color="auto"/>
              <w:left w:val="single" w:sz="2" w:space="0" w:color="auto"/>
              <w:bottom w:val="single" w:sz="6"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27 045</w:t>
            </w:r>
          </w:p>
        </w:tc>
      </w:tr>
      <w:tr w:rsidR="007D2FD9" w:rsidTr="00BD2E1C">
        <w:trPr>
          <w:trHeight w:val="270"/>
        </w:trPr>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307"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r>
      <w:tr w:rsidR="007D2FD9" w:rsidTr="00BD2E1C">
        <w:trPr>
          <w:trHeight w:val="270"/>
        </w:trPr>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307"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r>
      <w:tr w:rsidR="007D2FD9" w:rsidTr="00BD2E1C">
        <w:trPr>
          <w:trHeight w:val="270"/>
        </w:trPr>
        <w:tc>
          <w:tcPr>
            <w:tcW w:w="9669" w:type="dxa"/>
            <w:gridSpan w:val="7"/>
            <w:tcBorders>
              <w:top w:val="single" w:sz="6" w:space="0" w:color="auto"/>
              <w:left w:val="nil"/>
              <w:bottom w:val="nil"/>
              <w:right w:val="nil"/>
            </w:tcBorders>
            <w:shd w:val="solid" w:color="C0C0C0" w:fill="auto"/>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VÝKAZ ZISKOV A STRÁT spoločnosti Media Rača, spol. s r.o. k 31.12.2016</w:t>
            </w:r>
          </w:p>
        </w:tc>
      </w:tr>
      <w:tr w:rsidR="007D2FD9" w:rsidTr="009C29C6">
        <w:trPr>
          <w:trHeight w:val="270"/>
        </w:trPr>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240"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5307"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nil"/>
              <w:left w:val="nil"/>
              <w:bottom w:val="nil"/>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r>
      <w:tr w:rsidR="007D2FD9" w:rsidTr="009C29C6">
        <w:trPr>
          <w:trHeight w:val="810"/>
        </w:trPr>
        <w:tc>
          <w:tcPr>
            <w:tcW w:w="240" w:type="dxa"/>
            <w:tcBorders>
              <w:top w:val="single" w:sz="6" w:space="0" w:color="auto"/>
              <w:left w:val="single" w:sz="6" w:space="0" w:color="auto"/>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07" w:type="dxa"/>
            <w:tcBorders>
              <w:top w:val="single" w:sz="6" w:space="0" w:color="auto"/>
              <w:left w:val="nil"/>
              <w:bottom w:val="single" w:sz="6" w:space="0" w:color="auto"/>
              <w:right w:val="nil"/>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2" w:space="0" w:color="auto"/>
            </w:tcBorders>
            <w:shd w:val="solid" w:color="C0C0C0" w:fill="auto"/>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Stav k 31.12.2016 (EUR)</w:t>
            </w:r>
          </w:p>
        </w:tc>
        <w:tc>
          <w:tcPr>
            <w:tcW w:w="1701" w:type="dxa"/>
            <w:tcBorders>
              <w:top w:val="single" w:sz="6" w:space="0" w:color="auto"/>
              <w:left w:val="single" w:sz="2" w:space="0" w:color="auto"/>
              <w:bottom w:val="single" w:sz="6" w:space="0" w:color="auto"/>
              <w:right w:val="single" w:sz="6" w:space="0" w:color="auto"/>
            </w:tcBorders>
            <w:shd w:val="solid" w:color="C0C0C0" w:fill="auto"/>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Stav k 31.12.2015 (EUR)</w:t>
            </w:r>
          </w:p>
        </w:tc>
      </w:tr>
      <w:tr w:rsidR="007D2FD9" w:rsidTr="009C29C6">
        <w:trPr>
          <w:trHeight w:val="270"/>
        </w:trPr>
        <w:tc>
          <w:tcPr>
            <w:tcW w:w="240" w:type="dxa"/>
            <w:tcBorders>
              <w:top w:val="single" w:sz="6" w:space="0" w:color="auto"/>
              <w:left w:val="single" w:sz="6" w:space="0" w:color="auto"/>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40" w:type="dxa"/>
            <w:tcBorders>
              <w:top w:val="single" w:sz="6"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07" w:type="dxa"/>
            <w:tcBorders>
              <w:top w:val="single" w:sz="6" w:space="0" w:color="auto"/>
              <w:left w:val="nil"/>
              <w:bottom w:val="single" w:sz="6"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01" w:type="dxa"/>
            <w:tcBorders>
              <w:top w:val="single" w:sz="6" w:space="0" w:color="auto"/>
              <w:left w:val="nil"/>
              <w:bottom w:val="single" w:sz="6" w:space="0" w:color="auto"/>
              <w:right w:val="nil"/>
            </w:tcBorders>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nil"/>
              <w:bottom w:val="single" w:sz="6" w:space="0" w:color="auto"/>
              <w:right w:val="single" w:sz="6" w:space="0" w:color="auto"/>
            </w:tcBorders>
          </w:tcPr>
          <w:p w:rsidR="007D2FD9" w:rsidRDefault="007D2FD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7D2FD9" w:rsidTr="009C29C6">
        <w:trPr>
          <w:trHeight w:val="300"/>
        </w:trPr>
        <w:tc>
          <w:tcPr>
            <w:tcW w:w="6267" w:type="dxa"/>
            <w:gridSpan w:val="5"/>
            <w:tcBorders>
              <w:top w:val="single" w:sz="6" w:space="0" w:color="auto"/>
              <w:left w:val="single" w:sz="6" w:space="0" w:color="auto"/>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Výnosy z hospodárskej činnosti spolu</w:t>
            </w:r>
          </w:p>
        </w:tc>
        <w:tc>
          <w:tcPr>
            <w:tcW w:w="1701" w:type="dxa"/>
            <w:tcBorders>
              <w:top w:val="single" w:sz="6"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113 576</w:t>
            </w:r>
          </w:p>
        </w:tc>
        <w:tc>
          <w:tcPr>
            <w:tcW w:w="1701" w:type="dxa"/>
            <w:tcBorders>
              <w:top w:val="nil"/>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112 015</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Tržby z predaja tovaru</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12 966</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11 041</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Tržby z predaja vlastných výrobkov a služieb</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100 500</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98 809</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Ostatné výnosy z hospodárskej činnosti</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2 165</w:t>
            </w:r>
          </w:p>
        </w:tc>
      </w:tr>
      <w:tr w:rsidR="007D2FD9" w:rsidTr="009C29C6">
        <w:trPr>
          <w:trHeight w:val="300"/>
        </w:trPr>
        <w:tc>
          <w:tcPr>
            <w:tcW w:w="6267" w:type="dxa"/>
            <w:gridSpan w:val="5"/>
            <w:tcBorders>
              <w:top w:val="single" w:sz="2" w:space="0" w:color="auto"/>
              <w:left w:val="single" w:sz="6" w:space="0" w:color="auto"/>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Náklady na hospodársku činnosť spolu</w:t>
            </w:r>
          </w:p>
        </w:tc>
        <w:tc>
          <w:tcPr>
            <w:tcW w:w="1701" w:type="dxa"/>
            <w:tcBorders>
              <w:top w:val="single" w:sz="2" w:space="0" w:color="auto"/>
              <w:left w:val="single" w:sz="6" w:space="0" w:color="auto"/>
              <w:bottom w:val="single" w:sz="2" w:space="0" w:color="auto"/>
              <w:right w:val="single" w:sz="2"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108 15</w:t>
            </w:r>
            <w:r w:rsidR="001C4B36">
              <w:rPr>
                <w:rFonts w:ascii="Times New Roman" w:hAnsi="Times New Roman" w:cs="Times New Roman"/>
                <w:b/>
                <w:bCs/>
                <w:color w:val="000000"/>
                <w:sz w:val="24"/>
                <w:szCs w:val="24"/>
              </w:rPr>
              <w:t>3</w:t>
            </w:r>
          </w:p>
        </w:tc>
        <w:tc>
          <w:tcPr>
            <w:tcW w:w="1701" w:type="dxa"/>
            <w:tcBorders>
              <w:top w:val="single" w:sz="2" w:space="0" w:color="auto"/>
              <w:left w:val="single" w:sz="2" w:space="0" w:color="auto"/>
              <w:bottom w:val="single" w:sz="2" w:space="0" w:color="auto"/>
              <w:right w:val="single" w:sz="6"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109 01</w:t>
            </w:r>
            <w:r w:rsidR="001C4B36">
              <w:rPr>
                <w:rFonts w:ascii="Times New Roman" w:hAnsi="Times New Roman" w:cs="Times New Roman"/>
                <w:b/>
                <w:bCs/>
                <w:color w:val="000000"/>
                <w:sz w:val="24"/>
                <w:szCs w:val="24"/>
              </w:rPr>
              <w:t>2</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Náklady vynaložené na obstaranie predaného tovaru</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3 877</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3 101</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Spotreba materiálu, energie</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3 128</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2 500</w:t>
            </w:r>
          </w:p>
        </w:tc>
      </w:tr>
      <w:tr w:rsidR="001C4B36" w:rsidTr="009C29C6">
        <w:trPr>
          <w:trHeight w:val="300"/>
        </w:trPr>
        <w:tc>
          <w:tcPr>
            <w:tcW w:w="240" w:type="dxa"/>
            <w:tcBorders>
              <w:top w:val="single" w:sz="2" w:space="0" w:color="auto"/>
              <w:left w:val="single" w:sz="6" w:space="0" w:color="auto"/>
              <w:bottom w:val="single" w:sz="2" w:space="0" w:color="auto"/>
              <w:right w:val="nil"/>
            </w:tcBorders>
          </w:tcPr>
          <w:p w:rsidR="001C4B36" w:rsidRDefault="001C4B36">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1C4B36" w:rsidRDefault="001C4B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Služby</w:t>
            </w:r>
          </w:p>
        </w:tc>
        <w:tc>
          <w:tcPr>
            <w:tcW w:w="1701" w:type="dxa"/>
            <w:tcBorders>
              <w:top w:val="single" w:sz="2" w:space="0" w:color="auto"/>
              <w:left w:val="single" w:sz="6" w:space="0" w:color="auto"/>
              <w:bottom w:val="single" w:sz="2" w:space="0" w:color="auto"/>
              <w:right w:val="single" w:sz="2" w:space="0" w:color="auto"/>
            </w:tcBorders>
          </w:tcPr>
          <w:p w:rsidR="001C4B36" w:rsidRDefault="001C4B3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62 997</w:t>
            </w:r>
          </w:p>
        </w:tc>
        <w:tc>
          <w:tcPr>
            <w:tcW w:w="1701" w:type="dxa"/>
            <w:tcBorders>
              <w:top w:val="single" w:sz="2" w:space="0" w:color="auto"/>
              <w:left w:val="single" w:sz="2" w:space="0" w:color="auto"/>
              <w:bottom w:val="single" w:sz="2" w:space="0" w:color="auto"/>
              <w:right w:val="single" w:sz="6" w:space="0" w:color="auto"/>
            </w:tcBorders>
          </w:tcPr>
          <w:p w:rsidR="001C4B36" w:rsidRDefault="001C4B36" w:rsidP="001C4B3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60 300</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Osobné náklady</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35 732</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42 892</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Dane a</w:t>
            </w:r>
            <w:r w:rsidR="001C4B36">
              <w:rPr>
                <w:rFonts w:ascii="Times New Roman" w:hAnsi="Times New Roman" w:cs="Times New Roman"/>
                <w:color w:val="000000"/>
                <w:sz w:val="24"/>
                <w:szCs w:val="24"/>
              </w:rPr>
              <w:t> </w:t>
            </w:r>
            <w:r>
              <w:rPr>
                <w:rFonts w:ascii="Times New Roman" w:hAnsi="Times New Roman" w:cs="Times New Roman"/>
                <w:color w:val="000000"/>
                <w:sz w:val="24"/>
                <w:szCs w:val="24"/>
              </w:rPr>
              <w:t>poplatky</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219</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Opravné položky k</w:t>
            </w:r>
            <w:r w:rsidR="001C4B36">
              <w:rPr>
                <w:rFonts w:ascii="Times New Roman" w:hAnsi="Times New Roman" w:cs="Times New Roman"/>
                <w:color w:val="000000"/>
                <w:sz w:val="24"/>
                <w:szCs w:val="24"/>
              </w:rPr>
              <w:t> </w:t>
            </w:r>
            <w:r>
              <w:rPr>
                <w:rFonts w:ascii="Times New Roman" w:hAnsi="Times New Roman" w:cs="Times New Roman"/>
                <w:color w:val="000000"/>
                <w:sz w:val="24"/>
                <w:szCs w:val="24"/>
              </w:rPr>
              <w:t>pohľadávkam</w:t>
            </w:r>
          </w:p>
        </w:tc>
        <w:tc>
          <w:tcPr>
            <w:tcW w:w="1701" w:type="dxa"/>
            <w:tcBorders>
              <w:top w:val="single" w:sz="2" w:space="0" w:color="auto"/>
              <w:left w:val="single" w:sz="6" w:space="0" w:color="auto"/>
              <w:bottom w:val="single" w:sz="2" w:space="0" w:color="auto"/>
              <w:right w:val="single" w:sz="2"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2 3</w:t>
            </w:r>
            <w:r w:rsidR="001C4B36">
              <w:rPr>
                <w:rFonts w:ascii="Times New Roman" w:hAnsi="Times New Roman" w:cs="Times New Roman"/>
                <w:color w:val="000000"/>
                <w:sz w:val="24"/>
                <w:szCs w:val="24"/>
              </w:rPr>
              <w:t>49</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Ostatné náklady na hospodársku činnosť</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r>
      <w:tr w:rsidR="007D2FD9" w:rsidTr="009C29C6">
        <w:trPr>
          <w:trHeight w:val="300"/>
        </w:trPr>
        <w:tc>
          <w:tcPr>
            <w:tcW w:w="6267" w:type="dxa"/>
            <w:gridSpan w:val="5"/>
            <w:tcBorders>
              <w:top w:val="single" w:sz="2" w:space="0" w:color="auto"/>
              <w:left w:val="single" w:sz="6" w:space="0" w:color="auto"/>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Výsledok hospodárenia z hospodárskej činnosti</w:t>
            </w:r>
          </w:p>
        </w:tc>
        <w:tc>
          <w:tcPr>
            <w:tcW w:w="1701" w:type="dxa"/>
            <w:tcBorders>
              <w:top w:val="single" w:sz="2" w:space="0" w:color="auto"/>
              <w:left w:val="single" w:sz="6" w:space="0" w:color="auto"/>
              <w:bottom w:val="single" w:sz="2" w:space="0" w:color="auto"/>
              <w:right w:val="single" w:sz="2"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5 42</w:t>
            </w:r>
            <w:r w:rsidR="001C4B36">
              <w:rPr>
                <w:rFonts w:ascii="Times New Roman" w:hAnsi="Times New Roman" w:cs="Times New Roman"/>
                <w:b/>
                <w:bCs/>
                <w:color w:val="000000"/>
                <w:sz w:val="24"/>
                <w:szCs w:val="24"/>
              </w:rPr>
              <w:t>3</w:t>
            </w:r>
          </w:p>
        </w:tc>
        <w:tc>
          <w:tcPr>
            <w:tcW w:w="1701" w:type="dxa"/>
            <w:tcBorders>
              <w:top w:val="single" w:sz="2" w:space="0" w:color="auto"/>
              <w:left w:val="single" w:sz="2" w:space="0" w:color="auto"/>
              <w:bottom w:val="single" w:sz="2" w:space="0" w:color="auto"/>
              <w:right w:val="single" w:sz="6"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3 00</w:t>
            </w:r>
            <w:r w:rsidR="001C4B36">
              <w:rPr>
                <w:rFonts w:ascii="Times New Roman" w:hAnsi="Times New Roman" w:cs="Times New Roman"/>
                <w:b/>
                <w:bCs/>
                <w:color w:val="000000"/>
                <w:sz w:val="24"/>
                <w:szCs w:val="24"/>
              </w:rPr>
              <w:t>3</w:t>
            </w:r>
          </w:p>
        </w:tc>
      </w:tr>
      <w:tr w:rsidR="007D2FD9" w:rsidTr="009C29C6">
        <w:trPr>
          <w:trHeight w:val="300"/>
        </w:trPr>
        <w:tc>
          <w:tcPr>
            <w:tcW w:w="6267" w:type="dxa"/>
            <w:gridSpan w:val="5"/>
            <w:tcBorders>
              <w:top w:val="single" w:sz="2" w:space="0" w:color="auto"/>
              <w:left w:val="single" w:sz="6" w:space="0" w:color="auto"/>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Pridaná hodnota</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43 464</w:t>
            </w:r>
          </w:p>
        </w:tc>
        <w:tc>
          <w:tcPr>
            <w:tcW w:w="1701" w:type="dxa"/>
            <w:tcBorders>
              <w:top w:val="single" w:sz="2" w:space="0" w:color="auto"/>
              <w:left w:val="single" w:sz="2" w:space="0" w:color="auto"/>
              <w:bottom w:val="single" w:sz="2" w:space="0" w:color="auto"/>
              <w:right w:val="single" w:sz="6"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43 94</w:t>
            </w:r>
            <w:r w:rsidR="001C4B36">
              <w:rPr>
                <w:rFonts w:ascii="Times New Roman" w:hAnsi="Times New Roman" w:cs="Times New Roman"/>
                <w:b/>
                <w:bCs/>
                <w:color w:val="000000"/>
                <w:sz w:val="24"/>
                <w:szCs w:val="24"/>
              </w:rPr>
              <w:t>9</w:t>
            </w:r>
          </w:p>
        </w:tc>
      </w:tr>
      <w:tr w:rsidR="007D2FD9" w:rsidTr="009C29C6">
        <w:trPr>
          <w:trHeight w:val="300"/>
        </w:trPr>
        <w:tc>
          <w:tcPr>
            <w:tcW w:w="6267" w:type="dxa"/>
            <w:gridSpan w:val="5"/>
            <w:tcBorders>
              <w:top w:val="single" w:sz="2" w:space="0" w:color="auto"/>
              <w:left w:val="single" w:sz="6" w:space="0" w:color="auto"/>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Náklady na finančnú činnosť</w:t>
            </w:r>
          </w:p>
        </w:tc>
        <w:tc>
          <w:tcPr>
            <w:tcW w:w="1701" w:type="dxa"/>
            <w:tcBorders>
              <w:top w:val="single" w:sz="2" w:space="0" w:color="auto"/>
              <w:left w:val="single" w:sz="6" w:space="0" w:color="auto"/>
              <w:bottom w:val="single" w:sz="2" w:space="0" w:color="auto"/>
              <w:right w:val="single" w:sz="2"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w:t>
            </w:r>
            <w:r w:rsidR="001C4B36">
              <w:rPr>
                <w:rFonts w:ascii="Times New Roman" w:hAnsi="Times New Roman" w:cs="Times New Roman"/>
                <w:b/>
                <w:bCs/>
                <w:color w:val="000000"/>
                <w:sz w:val="24"/>
                <w:szCs w:val="24"/>
              </w:rPr>
              <w:t>5</w:t>
            </w:r>
          </w:p>
        </w:tc>
        <w:tc>
          <w:tcPr>
            <w:tcW w:w="1701" w:type="dxa"/>
            <w:tcBorders>
              <w:top w:val="single" w:sz="2" w:space="0" w:color="auto"/>
              <w:left w:val="single" w:sz="2" w:space="0" w:color="auto"/>
              <w:bottom w:val="single" w:sz="2" w:space="0" w:color="auto"/>
              <w:right w:val="single" w:sz="6"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r w:rsidR="001C4B36">
              <w:rPr>
                <w:rFonts w:ascii="Times New Roman" w:hAnsi="Times New Roman" w:cs="Times New Roman"/>
                <w:b/>
                <w:bCs/>
                <w:color w:val="000000"/>
                <w:sz w:val="24"/>
                <w:szCs w:val="24"/>
              </w:rPr>
              <w:t>4</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Ostatné náklady na finančnú činnosť</w:t>
            </w:r>
          </w:p>
        </w:tc>
        <w:tc>
          <w:tcPr>
            <w:tcW w:w="1701" w:type="dxa"/>
            <w:tcBorders>
              <w:top w:val="single" w:sz="2" w:space="0" w:color="auto"/>
              <w:left w:val="single" w:sz="6" w:space="0" w:color="auto"/>
              <w:bottom w:val="single" w:sz="2" w:space="0" w:color="auto"/>
              <w:right w:val="single" w:sz="2"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r w:rsidR="001C4B36">
              <w:rPr>
                <w:rFonts w:ascii="Times New Roman" w:hAnsi="Times New Roman" w:cs="Times New Roman"/>
                <w:color w:val="000000"/>
                <w:sz w:val="24"/>
                <w:szCs w:val="24"/>
              </w:rPr>
              <w:t>5</w:t>
            </w:r>
          </w:p>
        </w:tc>
        <w:tc>
          <w:tcPr>
            <w:tcW w:w="1701" w:type="dxa"/>
            <w:tcBorders>
              <w:top w:val="single" w:sz="2" w:space="0" w:color="auto"/>
              <w:left w:val="single" w:sz="2" w:space="0" w:color="auto"/>
              <w:bottom w:val="single" w:sz="2" w:space="0" w:color="auto"/>
              <w:right w:val="single" w:sz="6"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w:t>
            </w:r>
            <w:r w:rsidR="001C4B36">
              <w:rPr>
                <w:rFonts w:ascii="Times New Roman" w:hAnsi="Times New Roman" w:cs="Times New Roman"/>
                <w:color w:val="000000"/>
                <w:sz w:val="24"/>
                <w:szCs w:val="24"/>
              </w:rPr>
              <w:t>4</w:t>
            </w:r>
          </w:p>
        </w:tc>
      </w:tr>
      <w:tr w:rsidR="007D2FD9" w:rsidTr="009C29C6">
        <w:trPr>
          <w:trHeight w:val="300"/>
        </w:trPr>
        <w:tc>
          <w:tcPr>
            <w:tcW w:w="6267" w:type="dxa"/>
            <w:gridSpan w:val="5"/>
            <w:tcBorders>
              <w:top w:val="single" w:sz="2" w:space="0" w:color="auto"/>
              <w:left w:val="single" w:sz="6" w:space="0" w:color="auto"/>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Výsledok hospodárenia z finančnej činnosti</w:t>
            </w:r>
          </w:p>
        </w:tc>
        <w:tc>
          <w:tcPr>
            <w:tcW w:w="1701" w:type="dxa"/>
            <w:tcBorders>
              <w:top w:val="single" w:sz="2" w:space="0" w:color="auto"/>
              <w:left w:val="single" w:sz="6" w:space="0" w:color="auto"/>
              <w:bottom w:val="single" w:sz="2" w:space="0" w:color="auto"/>
              <w:right w:val="single" w:sz="2"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w:t>
            </w:r>
            <w:r w:rsidR="001C4B36">
              <w:rPr>
                <w:rFonts w:ascii="Times New Roman" w:hAnsi="Times New Roman" w:cs="Times New Roman"/>
                <w:b/>
                <w:bCs/>
                <w:color w:val="000000"/>
                <w:sz w:val="24"/>
                <w:szCs w:val="24"/>
              </w:rPr>
              <w:t>5</w:t>
            </w:r>
          </w:p>
        </w:tc>
        <w:tc>
          <w:tcPr>
            <w:tcW w:w="1701" w:type="dxa"/>
            <w:tcBorders>
              <w:top w:val="single" w:sz="2" w:space="0" w:color="auto"/>
              <w:left w:val="single" w:sz="2" w:space="0" w:color="auto"/>
              <w:bottom w:val="single" w:sz="2" w:space="0" w:color="auto"/>
              <w:right w:val="single" w:sz="6" w:space="0" w:color="auto"/>
            </w:tcBorders>
          </w:tcPr>
          <w:p w:rsidR="007D2FD9" w:rsidRDefault="007D2FD9" w:rsidP="001C4B3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r w:rsidR="001C4B36">
              <w:rPr>
                <w:rFonts w:ascii="Times New Roman" w:hAnsi="Times New Roman" w:cs="Times New Roman"/>
                <w:b/>
                <w:bCs/>
                <w:color w:val="000000"/>
                <w:sz w:val="24"/>
                <w:szCs w:val="24"/>
              </w:rPr>
              <w:t>4</w:t>
            </w:r>
          </w:p>
        </w:tc>
      </w:tr>
      <w:tr w:rsidR="007D2FD9" w:rsidTr="009C29C6">
        <w:trPr>
          <w:trHeight w:val="300"/>
        </w:trPr>
        <w:tc>
          <w:tcPr>
            <w:tcW w:w="6267" w:type="dxa"/>
            <w:gridSpan w:val="5"/>
            <w:tcBorders>
              <w:top w:val="single" w:sz="2" w:space="0" w:color="auto"/>
              <w:left w:val="single" w:sz="6" w:space="0" w:color="auto"/>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Výsledok hospodárenia pred zdanením</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5 138</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2 709</w:t>
            </w:r>
          </w:p>
        </w:tc>
      </w:tr>
      <w:tr w:rsidR="007D2FD9" w:rsidTr="009C29C6">
        <w:trPr>
          <w:trHeight w:val="300"/>
        </w:trPr>
        <w:tc>
          <w:tcPr>
            <w:tcW w:w="240" w:type="dxa"/>
            <w:tcBorders>
              <w:top w:val="single" w:sz="2" w:space="0" w:color="auto"/>
              <w:left w:val="single" w:sz="6" w:space="0" w:color="auto"/>
              <w:bottom w:val="single" w:sz="2" w:space="0" w:color="auto"/>
              <w:right w:val="nil"/>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p>
        </w:tc>
        <w:tc>
          <w:tcPr>
            <w:tcW w:w="6027" w:type="dxa"/>
            <w:gridSpan w:val="4"/>
            <w:tcBorders>
              <w:top w:val="single" w:sz="2" w:space="0" w:color="auto"/>
              <w:left w:val="nil"/>
              <w:bottom w:val="single" w:sz="2" w:space="0" w:color="auto"/>
              <w:right w:val="single" w:sz="6" w:space="0" w:color="auto"/>
            </w:tcBorders>
          </w:tcPr>
          <w:p w:rsidR="007D2FD9" w:rsidRDefault="007D2F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Daň z</w:t>
            </w:r>
            <w:r w:rsidR="001C4B36">
              <w:rPr>
                <w:rFonts w:ascii="Times New Roman" w:hAnsi="Times New Roman" w:cs="Times New Roman"/>
                <w:color w:val="000000"/>
                <w:sz w:val="24"/>
                <w:szCs w:val="24"/>
              </w:rPr>
              <w:t> </w:t>
            </w:r>
            <w:r>
              <w:rPr>
                <w:rFonts w:ascii="Times New Roman" w:hAnsi="Times New Roman" w:cs="Times New Roman"/>
                <w:color w:val="000000"/>
                <w:sz w:val="24"/>
                <w:szCs w:val="24"/>
              </w:rPr>
              <w:t>príjmov</w:t>
            </w:r>
          </w:p>
        </w:tc>
        <w:tc>
          <w:tcPr>
            <w:tcW w:w="1701" w:type="dxa"/>
            <w:tcBorders>
              <w:top w:val="single" w:sz="2" w:space="0" w:color="auto"/>
              <w:left w:val="single" w:sz="6" w:space="0" w:color="auto"/>
              <w:bottom w:val="single" w:sz="2" w:space="0" w:color="auto"/>
              <w:right w:val="single" w:sz="2"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1 407</w:t>
            </w:r>
          </w:p>
        </w:tc>
        <w:tc>
          <w:tcPr>
            <w:tcW w:w="1701" w:type="dxa"/>
            <w:tcBorders>
              <w:top w:val="single" w:sz="2" w:space="0" w:color="auto"/>
              <w:left w:val="single" w:sz="2" w:space="0" w:color="auto"/>
              <w:bottom w:val="single" w:sz="2" w:space="0" w:color="auto"/>
              <w:right w:val="single" w:sz="6" w:space="0" w:color="auto"/>
            </w:tcBorders>
          </w:tcPr>
          <w:p w:rsidR="007D2FD9" w:rsidRDefault="007D2FD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960</w:t>
            </w:r>
          </w:p>
        </w:tc>
      </w:tr>
      <w:tr w:rsidR="007D2FD9" w:rsidTr="009C29C6">
        <w:trPr>
          <w:trHeight w:val="300"/>
        </w:trPr>
        <w:tc>
          <w:tcPr>
            <w:tcW w:w="6267" w:type="dxa"/>
            <w:gridSpan w:val="5"/>
            <w:tcBorders>
              <w:top w:val="single" w:sz="2" w:space="0" w:color="auto"/>
              <w:left w:val="single" w:sz="6" w:space="0" w:color="auto"/>
              <w:bottom w:val="single" w:sz="6" w:space="0" w:color="auto"/>
              <w:right w:val="single" w:sz="6" w:space="0" w:color="auto"/>
            </w:tcBorders>
            <w:shd w:val="solid" w:color="C0C0C0" w:fill="auto"/>
          </w:tcPr>
          <w:p w:rsidR="007D2FD9" w:rsidRDefault="007D2F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Výsledok hospodárenia po zdanení</w:t>
            </w:r>
          </w:p>
        </w:tc>
        <w:tc>
          <w:tcPr>
            <w:tcW w:w="1701" w:type="dxa"/>
            <w:tcBorders>
              <w:top w:val="single" w:sz="2" w:space="0" w:color="auto"/>
              <w:left w:val="single" w:sz="6" w:space="0" w:color="auto"/>
              <w:bottom w:val="single" w:sz="6" w:space="0" w:color="auto"/>
              <w:right w:val="single" w:sz="2" w:space="0" w:color="auto"/>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3 731</w:t>
            </w:r>
          </w:p>
        </w:tc>
        <w:tc>
          <w:tcPr>
            <w:tcW w:w="1701" w:type="dxa"/>
            <w:tcBorders>
              <w:top w:val="single" w:sz="2" w:space="0" w:color="auto"/>
              <w:left w:val="single" w:sz="2" w:space="0" w:color="auto"/>
              <w:bottom w:val="single" w:sz="6" w:space="0" w:color="auto"/>
              <w:right w:val="single" w:sz="6" w:space="0" w:color="auto"/>
            </w:tcBorders>
            <w:shd w:val="solid" w:color="C0C0C0" w:fill="auto"/>
          </w:tcPr>
          <w:p w:rsidR="007D2FD9" w:rsidRDefault="007D2FD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1 749</w:t>
            </w:r>
          </w:p>
        </w:tc>
      </w:tr>
    </w:tbl>
    <w:p w:rsidR="009C29C6" w:rsidRDefault="009C29C6" w:rsidP="009C29C6"/>
    <w:p w:rsidR="009C29C6" w:rsidRDefault="009C29C6" w:rsidP="009C29C6"/>
    <w:p w:rsidR="0062511D" w:rsidRPr="009C29C6" w:rsidRDefault="0062511D" w:rsidP="009C29C6">
      <w:pPr>
        <w:jc w:val="center"/>
      </w:pPr>
      <w:r>
        <w:rPr>
          <w:rFonts w:ascii="Palatino Linotype" w:hAnsi="Palatino Linotype" w:cs="Arial"/>
          <w:b/>
          <w:i/>
          <w:sz w:val="28"/>
          <w:szCs w:val="28"/>
        </w:rPr>
        <w:t>Správa o činnosti za rok 2016</w:t>
      </w:r>
    </w:p>
    <w:p w:rsidR="0062511D" w:rsidRDefault="0062511D" w:rsidP="0062511D">
      <w:pPr>
        <w:numPr>
          <w:ilvl w:val="0"/>
          <w:numId w:val="1"/>
        </w:numPr>
        <w:spacing w:after="0" w:line="240" w:lineRule="auto"/>
        <w:jc w:val="both"/>
        <w:rPr>
          <w:rFonts w:ascii="Palatino Linotype" w:hAnsi="Palatino Linotype" w:cs="Arial"/>
          <w:b/>
          <w:sz w:val="28"/>
          <w:szCs w:val="28"/>
        </w:rPr>
      </w:pPr>
      <w:r>
        <w:rPr>
          <w:rFonts w:ascii="Palatino Linotype" w:hAnsi="Palatino Linotype" w:cs="Arial"/>
          <w:b/>
          <w:sz w:val="28"/>
          <w:szCs w:val="28"/>
        </w:rPr>
        <w:t>Zabezpečovanie mediálnych služieb</w:t>
      </w:r>
    </w:p>
    <w:p w:rsidR="0062511D" w:rsidRDefault="0062511D" w:rsidP="009C29C6">
      <w:pPr>
        <w:spacing w:after="0"/>
        <w:jc w:val="both"/>
        <w:rPr>
          <w:rFonts w:ascii="Palatino Linotype" w:hAnsi="Palatino Linotype" w:cs="Arial"/>
          <w:b/>
          <w:sz w:val="24"/>
          <w:szCs w:val="24"/>
        </w:rPr>
      </w:pPr>
      <w:r>
        <w:rPr>
          <w:rFonts w:ascii="Palatino Linotype" w:hAnsi="Palatino Linotype" w:cs="Arial"/>
          <w:b/>
          <w:sz w:val="24"/>
          <w:szCs w:val="24"/>
        </w:rPr>
        <w:t>Račiansky magazín / televízne vysielanie</w:t>
      </w:r>
    </w:p>
    <w:p w:rsidR="0062511D" w:rsidRPr="009C29C6" w:rsidRDefault="0062511D" w:rsidP="009C29C6">
      <w:pPr>
        <w:spacing w:after="0"/>
        <w:jc w:val="both"/>
        <w:rPr>
          <w:rFonts w:ascii="Times New Roman" w:hAnsi="Times New Roman" w:cs="Times New Roman"/>
          <w:sz w:val="20"/>
          <w:szCs w:val="20"/>
        </w:rPr>
      </w:pPr>
      <w:r w:rsidRPr="009C29C6">
        <w:rPr>
          <w:rFonts w:ascii="Times New Roman" w:hAnsi="Times New Roman" w:cs="Times New Roman"/>
        </w:rPr>
        <w:t>V rámci zabezpečenia mediálnych služieb sme v roku 2016 vyrobili 21</w:t>
      </w:r>
      <w:r w:rsidR="001C4B36">
        <w:rPr>
          <w:rFonts w:ascii="Times New Roman" w:hAnsi="Times New Roman" w:cs="Times New Roman"/>
        </w:rPr>
        <w:t xml:space="preserve"> </w:t>
      </w:r>
      <w:r w:rsidRPr="009C29C6">
        <w:rPr>
          <w:rFonts w:ascii="Times New Roman" w:hAnsi="Times New Roman" w:cs="Times New Roman"/>
        </w:rPr>
        <w:t>premiérových častí Račianskych magazínov, vysielaných prostredníctvom Televízie Bratislav</w:t>
      </w:r>
      <w:r w:rsidR="001C4B36">
        <w:rPr>
          <w:rFonts w:ascii="Times New Roman" w:hAnsi="Times New Roman" w:cs="Times New Roman"/>
        </w:rPr>
        <w:t>a</w:t>
      </w:r>
      <w:r w:rsidRPr="009C29C6">
        <w:rPr>
          <w:rFonts w:ascii="Times New Roman" w:hAnsi="Times New Roman" w:cs="Times New Roman"/>
        </w:rPr>
        <w:t>, ktorý sa spolu s premiérou v jednom d</w:t>
      </w:r>
      <w:r w:rsidR="001C4B36">
        <w:rPr>
          <w:rFonts w:ascii="Times New Roman" w:hAnsi="Times New Roman" w:cs="Times New Roman"/>
        </w:rPr>
        <w:t xml:space="preserve">vojtýždňovom turnuse vysiela 55 </w:t>
      </w:r>
      <w:r w:rsidRPr="009C29C6">
        <w:rPr>
          <w:rFonts w:ascii="Times New Roman" w:hAnsi="Times New Roman" w:cs="Times New Roman"/>
        </w:rPr>
        <w:t xml:space="preserve">krát. Ukončili sme výrobu dokumentárneho filmu o Rači, na ktorom sme spolupracovali s nádejným račianskym talentom - Mirkom </w:t>
      </w:r>
      <w:proofErr w:type="spellStart"/>
      <w:r w:rsidRPr="009C29C6">
        <w:rPr>
          <w:rFonts w:ascii="Times New Roman" w:hAnsi="Times New Roman" w:cs="Times New Roman"/>
        </w:rPr>
        <w:t>Hájekom</w:t>
      </w:r>
      <w:proofErr w:type="spellEnd"/>
      <w:r w:rsidRPr="009C29C6">
        <w:rPr>
          <w:rFonts w:ascii="Times New Roman" w:hAnsi="Times New Roman" w:cs="Times New Roman"/>
        </w:rPr>
        <w:t>. Dokument zachytáva Raču, jej históriu, kultúru, tradície a možnosti voľno časového vyžitia, vrátane množstva informácií o tradíciách, vinohradníckych koreňoch a pod. Materiál obsahovo nadväzuje na knihu o Rači, ktorú sme vydali ešte v roku 2014 „Rača, miesto kde sa dobre žije“. Film mal svoju premiéru v nemeckom kultúrnom dome počas Vinobrania 2016, kedy si ho mohli pozrieť nie len pozvaní hostia, ale aj široká verejnosť. Pôvodné plánov</w:t>
      </w:r>
      <w:r w:rsidR="001C4B36">
        <w:rPr>
          <w:rFonts w:ascii="Times New Roman" w:hAnsi="Times New Roman" w:cs="Times New Roman"/>
        </w:rPr>
        <w:t>an</w:t>
      </w:r>
      <w:r w:rsidRPr="009C29C6">
        <w:rPr>
          <w:rFonts w:ascii="Times New Roman" w:hAnsi="Times New Roman" w:cs="Times New Roman"/>
        </w:rPr>
        <w:t xml:space="preserve">é náklady na dramaturgické spracovanie textov k jednotlivým reláciám Račianskeho magazínu, samotnej výroby televízneho vysielania a jeho odvysielania, vrátane natočeniu materiálu pre potreby filmu boli v pôvodnej plánovanej výške 26 720 €. Skutočné čerpanie však bolo vo výške 23 736 €, čo značí šetrenie vo výške 2 984 €. </w:t>
      </w:r>
    </w:p>
    <w:p w:rsidR="0062511D" w:rsidRDefault="0062511D" w:rsidP="0062511D">
      <w:pPr>
        <w:jc w:val="both"/>
        <w:rPr>
          <w:rFonts w:ascii="Palatino Linotype" w:hAnsi="Palatino Linotype" w:cs="Arial"/>
          <w:b/>
          <w:sz w:val="24"/>
          <w:szCs w:val="24"/>
        </w:rPr>
      </w:pPr>
    </w:p>
    <w:p w:rsidR="0062511D" w:rsidRDefault="0062511D" w:rsidP="009C29C6">
      <w:pPr>
        <w:spacing w:after="0"/>
        <w:jc w:val="both"/>
        <w:rPr>
          <w:rFonts w:ascii="Palatino Linotype" w:hAnsi="Palatino Linotype" w:cs="Arial"/>
          <w:b/>
          <w:sz w:val="24"/>
          <w:szCs w:val="24"/>
        </w:rPr>
      </w:pPr>
      <w:r>
        <w:rPr>
          <w:rFonts w:ascii="Palatino Linotype" w:hAnsi="Palatino Linotype" w:cs="Arial"/>
          <w:b/>
          <w:sz w:val="24"/>
          <w:szCs w:val="24"/>
        </w:rPr>
        <w:t xml:space="preserve">Račiansky výber </w:t>
      </w:r>
    </w:p>
    <w:p w:rsidR="0062511D" w:rsidRPr="009C29C6" w:rsidRDefault="0062511D" w:rsidP="009C29C6">
      <w:pPr>
        <w:spacing w:after="0"/>
        <w:jc w:val="both"/>
        <w:rPr>
          <w:rFonts w:ascii="Times New Roman" w:hAnsi="Times New Roman" w:cs="Times New Roman"/>
          <w:sz w:val="20"/>
          <w:szCs w:val="20"/>
        </w:rPr>
      </w:pPr>
      <w:r w:rsidRPr="009C29C6">
        <w:rPr>
          <w:rFonts w:ascii="Times New Roman" w:hAnsi="Times New Roman" w:cs="Times New Roman"/>
        </w:rPr>
        <w:t xml:space="preserve">V rámci zabezpečenia grafického spracovania, tlače a distribúcie tlačeného periodika mestskej časti - Račianskeho výberu sme graficky spracovali a zabezpečili tlač, vrátane distribúcie spomínaného periodika do račianskych domácností pre 11 vydaní Račianskeho výberu, spolu so samostatnými prílohami s programom k Hodom a Vinobraniu, ktoré boli distribuované priamo na podujatí. Počas celého roka sme zabezpečovali aj fotenie množstva kultúrno – spoločenských a športových podujatí organizovaných mestskou časťou, vrátane autorských práv k vyhotovenému </w:t>
      </w:r>
      <w:proofErr w:type="spellStart"/>
      <w:r w:rsidRPr="009C29C6">
        <w:rPr>
          <w:rFonts w:ascii="Times New Roman" w:hAnsi="Times New Roman" w:cs="Times New Roman"/>
        </w:rPr>
        <w:t>fotomateriálu</w:t>
      </w:r>
      <w:proofErr w:type="spellEnd"/>
      <w:r w:rsidRPr="009C29C6">
        <w:rPr>
          <w:rFonts w:ascii="Times New Roman" w:hAnsi="Times New Roman" w:cs="Times New Roman"/>
        </w:rPr>
        <w:t xml:space="preserve">. Celkové náklady na zabezpečenie uvedených služieb boli plánované v pôvodnej výške 27 387 €. Oproti pôvodnému plánu sme na tieto služby minuli celkovo 24 109 €, čím došlo oproti pôvodnému plánu k celkovému šetreniu vo výške 3 278 €. Šetrenie nastalo predovšetkým pri tlači Račianskeho výberu na strane výdavkov, súvisiacich so zabezpečením a fotografovaním </w:t>
      </w:r>
      <w:proofErr w:type="spellStart"/>
      <w:r w:rsidRPr="009C29C6">
        <w:rPr>
          <w:rFonts w:ascii="Times New Roman" w:hAnsi="Times New Roman" w:cs="Times New Roman"/>
        </w:rPr>
        <w:t>mestskočastných</w:t>
      </w:r>
      <w:proofErr w:type="spellEnd"/>
      <w:r w:rsidRPr="009C29C6">
        <w:rPr>
          <w:rFonts w:ascii="Times New Roman" w:hAnsi="Times New Roman" w:cs="Times New Roman"/>
        </w:rPr>
        <w:t xml:space="preserve"> podujatí. </w:t>
      </w:r>
    </w:p>
    <w:p w:rsidR="0062511D" w:rsidRDefault="0062511D" w:rsidP="0062511D">
      <w:pPr>
        <w:rPr>
          <w:rFonts w:ascii="Palatino Linotype" w:hAnsi="Palatino Linotype" w:cs="Arial"/>
          <w:highlight w:val="red"/>
        </w:rPr>
      </w:pPr>
    </w:p>
    <w:p w:rsidR="0062511D" w:rsidRDefault="0062511D" w:rsidP="0062511D">
      <w:pPr>
        <w:pStyle w:val="Zkladntext2"/>
        <w:rPr>
          <w:rFonts w:ascii="Palatino Linotype" w:hAnsi="Palatino Linotype" w:cs="Arial"/>
          <w:b/>
          <w:sz w:val="24"/>
          <w:szCs w:val="24"/>
        </w:rPr>
      </w:pPr>
      <w:r>
        <w:rPr>
          <w:rFonts w:ascii="Palatino Linotype" w:hAnsi="Palatino Linotype" w:cs="Arial"/>
          <w:b/>
          <w:sz w:val="24"/>
          <w:szCs w:val="24"/>
        </w:rPr>
        <w:t>Web stránka raca.sk</w:t>
      </w:r>
    </w:p>
    <w:p w:rsidR="0062511D" w:rsidRPr="009C29C6" w:rsidRDefault="0062511D" w:rsidP="0062511D">
      <w:pPr>
        <w:pStyle w:val="Zkladntext2"/>
        <w:spacing w:line="240" w:lineRule="auto"/>
        <w:rPr>
          <w:rFonts w:eastAsiaTheme="minorHAnsi"/>
          <w:sz w:val="22"/>
          <w:szCs w:val="22"/>
          <w:lang w:eastAsia="en-US"/>
        </w:rPr>
      </w:pPr>
      <w:r w:rsidRPr="009C29C6">
        <w:rPr>
          <w:rFonts w:eastAsiaTheme="minorHAnsi"/>
          <w:sz w:val="22"/>
          <w:szCs w:val="22"/>
          <w:lang w:eastAsia="en-US"/>
        </w:rPr>
        <w:t xml:space="preserve">V rámci zabezpečenia služieb súvisiacich s administráciou web stránky mestskej časti </w:t>
      </w:r>
      <w:hyperlink r:id="rId8" w:history="1">
        <w:r w:rsidRPr="009C29C6">
          <w:rPr>
            <w:rFonts w:eastAsiaTheme="minorHAnsi"/>
            <w:sz w:val="22"/>
            <w:szCs w:val="22"/>
          </w:rPr>
          <w:t>www.raca.sk</w:t>
        </w:r>
      </w:hyperlink>
      <w:r w:rsidRPr="009C29C6">
        <w:rPr>
          <w:rFonts w:eastAsiaTheme="minorHAnsi"/>
          <w:sz w:val="22"/>
          <w:szCs w:val="22"/>
          <w:lang w:eastAsia="en-US"/>
        </w:rPr>
        <w:t xml:space="preserve"> sme počas roka zabezpečovali import informácií a dokumentov dodávaných jednotlivými oddeleniami Miestneho úradu do jednotlivých sekcií, vrátane úradnej tabule na web stránke mestskej časti </w:t>
      </w:r>
      <w:hyperlink r:id="rId9" w:history="1">
        <w:r w:rsidRPr="009C29C6">
          <w:rPr>
            <w:rFonts w:eastAsiaTheme="minorHAnsi"/>
            <w:sz w:val="22"/>
            <w:szCs w:val="22"/>
          </w:rPr>
          <w:t>www.raca.sk</w:t>
        </w:r>
      </w:hyperlink>
      <w:r w:rsidRPr="009C29C6">
        <w:rPr>
          <w:rFonts w:eastAsiaTheme="minorHAnsi"/>
          <w:sz w:val="22"/>
          <w:szCs w:val="22"/>
          <w:lang w:eastAsia="en-US"/>
        </w:rPr>
        <w:t>. Administrácia web stránky je zabezpečovaná na dennej báze počas pracovných dní, mimo víkendov a</w:t>
      </w:r>
      <w:r w:rsidR="001C4B36">
        <w:rPr>
          <w:rFonts w:eastAsiaTheme="minorHAnsi"/>
          <w:sz w:val="22"/>
          <w:szCs w:val="22"/>
          <w:lang w:eastAsia="en-US"/>
        </w:rPr>
        <w:t> </w:t>
      </w:r>
      <w:r w:rsidRPr="009C29C6">
        <w:rPr>
          <w:rFonts w:eastAsiaTheme="minorHAnsi"/>
          <w:sz w:val="22"/>
          <w:szCs w:val="22"/>
          <w:lang w:eastAsia="en-US"/>
        </w:rPr>
        <w:t>sviatkov</w:t>
      </w:r>
      <w:r w:rsidR="001C4B36">
        <w:rPr>
          <w:rFonts w:eastAsiaTheme="minorHAnsi"/>
          <w:sz w:val="22"/>
          <w:szCs w:val="22"/>
          <w:lang w:eastAsia="en-US"/>
        </w:rPr>
        <w:t>,</w:t>
      </w:r>
      <w:r w:rsidRPr="009C29C6">
        <w:rPr>
          <w:rFonts w:eastAsiaTheme="minorHAnsi"/>
          <w:sz w:val="22"/>
          <w:szCs w:val="22"/>
          <w:lang w:eastAsia="en-US"/>
        </w:rPr>
        <w:t xml:space="preserve"> a to v popoludňajších hodinách, okrem sekcie aktualít, ktorá je </w:t>
      </w:r>
      <w:r w:rsidRPr="009C29C6">
        <w:rPr>
          <w:rFonts w:eastAsiaTheme="minorHAnsi"/>
          <w:sz w:val="22"/>
          <w:szCs w:val="22"/>
          <w:lang w:eastAsia="en-US"/>
        </w:rPr>
        <w:lastRenderedPageBreak/>
        <w:t>aktualizovaná denne v dopoludňajších hodinách prostredníctvom mediálneho a marketingového oddelenia. V roku 2016 sme opäť vybavili vyše 2</w:t>
      </w:r>
      <w:r w:rsidR="001C4B36">
        <w:rPr>
          <w:rFonts w:eastAsiaTheme="minorHAnsi"/>
          <w:sz w:val="22"/>
          <w:szCs w:val="22"/>
          <w:lang w:eastAsia="en-US"/>
        </w:rPr>
        <w:t xml:space="preserve"> </w:t>
      </w:r>
      <w:r w:rsidRPr="009C29C6">
        <w:rPr>
          <w:rFonts w:eastAsiaTheme="minorHAnsi"/>
          <w:sz w:val="22"/>
          <w:szCs w:val="22"/>
          <w:lang w:eastAsia="en-US"/>
        </w:rPr>
        <w:t>100 zaslaných požiadaviek. Nakoľko už dlhšiu dobu dochádzalo k výpadkom systému, mediálne oddelenie spustilo novú web stránku, ktorá nahadzovanie informácií výrazným spôsobom uľahčila a zjednodušila a došlo k preškoleniu všetkých, ktorí s novou web stránkou prichádzajú do kontaktu. Náklady na mzdy pre človeka, zabezpečujúceho nahadzovanie úradnej tabule na web stránku mestskej časti boli oproti pôvodnej plánovanej čiastke 4 462 € navýšené o</w:t>
      </w:r>
      <w:r w:rsidR="001C4B36">
        <w:rPr>
          <w:rFonts w:eastAsiaTheme="minorHAnsi"/>
          <w:sz w:val="22"/>
          <w:szCs w:val="22"/>
          <w:lang w:eastAsia="en-US"/>
        </w:rPr>
        <w:t> </w:t>
      </w:r>
      <w:r w:rsidRPr="009C29C6">
        <w:rPr>
          <w:rFonts w:eastAsiaTheme="minorHAnsi"/>
          <w:sz w:val="22"/>
          <w:szCs w:val="22"/>
          <w:lang w:eastAsia="en-US"/>
        </w:rPr>
        <w:t>1</w:t>
      </w:r>
      <w:r w:rsidR="001C4B36">
        <w:rPr>
          <w:rFonts w:eastAsiaTheme="minorHAnsi"/>
          <w:sz w:val="22"/>
          <w:szCs w:val="22"/>
          <w:lang w:eastAsia="en-US"/>
        </w:rPr>
        <w:t xml:space="preserve"> </w:t>
      </w:r>
      <w:r w:rsidRPr="009C29C6">
        <w:rPr>
          <w:rFonts w:eastAsiaTheme="minorHAnsi"/>
          <w:sz w:val="22"/>
          <w:szCs w:val="22"/>
          <w:lang w:eastAsia="en-US"/>
        </w:rPr>
        <w:t>322 € (odvody). Navýšenie bolo vykryté presunutím v rámci celkovej čiastky alokovanej na zabezpečenie médií.</w:t>
      </w:r>
    </w:p>
    <w:p w:rsidR="0062511D" w:rsidRPr="009C29C6" w:rsidRDefault="0062511D" w:rsidP="0062511D">
      <w:pPr>
        <w:pStyle w:val="Zkladntext2"/>
        <w:spacing w:line="240" w:lineRule="auto"/>
        <w:rPr>
          <w:rFonts w:eastAsiaTheme="minorHAnsi"/>
          <w:sz w:val="22"/>
          <w:szCs w:val="22"/>
          <w:lang w:eastAsia="en-US"/>
        </w:rPr>
      </w:pPr>
    </w:p>
    <w:p w:rsidR="0062511D" w:rsidRDefault="0062511D" w:rsidP="0062511D">
      <w:pPr>
        <w:numPr>
          <w:ilvl w:val="0"/>
          <w:numId w:val="1"/>
        </w:numPr>
        <w:spacing w:after="0" w:line="240" w:lineRule="auto"/>
        <w:rPr>
          <w:rFonts w:ascii="Palatino Linotype" w:hAnsi="Palatino Linotype" w:cs="Arial"/>
          <w:b/>
          <w:sz w:val="28"/>
          <w:szCs w:val="28"/>
        </w:rPr>
      </w:pPr>
      <w:r>
        <w:rPr>
          <w:rFonts w:ascii="Palatino Linotype" w:hAnsi="Palatino Linotype" w:cs="Arial"/>
          <w:b/>
          <w:sz w:val="28"/>
          <w:szCs w:val="28"/>
        </w:rPr>
        <w:t>Administratíva</w:t>
      </w:r>
    </w:p>
    <w:p w:rsidR="0062511D" w:rsidRDefault="0062511D" w:rsidP="006E7ED5">
      <w:pPr>
        <w:spacing w:after="0"/>
        <w:rPr>
          <w:rFonts w:ascii="Palatino Linotype" w:hAnsi="Palatino Linotype" w:cs="Arial"/>
          <w:b/>
          <w:sz w:val="24"/>
          <w:szCs w:val="24"/>
        </w:rPr>
      </w:pPr>
      <w:r>
        <w:rPr>
          <w:rFonts w:ascii="Palatino Linotype" w:hAnsi="Palatino Linotype" w:cs="Arial"/>
          <w:b/>
          <w:sz w:val="24"/>
          <w:szCs w:val="24"/>
        </w:rPr>
        <w:t>Chod spoločnosti, kancelária</w:t>
      </w:r>
    </w:p>
    <w:p w:rsidR="0062511D" w:rsidRP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 xml:space="preserve">Do kancelárie sme kúpili chladničku, kávovar, tlačiareň na DVD, skrinku pod kávovar, telefón a dve kancelárske kreslá. Ďalšie výdavky sme mali v súvislosti s nákupom kancelárskych potrieb  a spotrebného materiálu. Pre potreby prezentácie marketingových projektov sme vytlačili brožúry s ukážkami realizovaných projektov. </w:t>
      </w:r>
    </w:p>
    <w:p w:rsidR="0062511D" w:rsidRDefault="0062511D" w:rsidP="0062511D">
      <w:pPr>
        <w:rPr>
          <w:rFonts w:ascii="Palatino Linotype" w:hAnsi="Palatino Linotype" w:cs="Arial"/>
        </w:rPr>
      </w:pPr>
    </w:p>
    <w:p w:rsidR="0062511D" w:rsidRDefault="0062511D" w:rsidP="006E7ED5">
      <w:pPr>
        <w:spacing w:after="0"/>
        <w:rPr>
          <w:rFonts w:ascii="Palatino Linotype" w:hAnsi="Palatino Linotype" w:cs="Arial"/>
          <w:b/>
          <w:sz w:val="24"/>
          <w:szCs w:val="24"/>
        </w:rPr>
      </w:pPr>
      <w:r>
        <w:rPr>
          <w:rFonts w:ascii="Palatino Linotype" w:hAnsi="Palatino Linotype" w:cs="Arial"/>
          <w:b/>
          <w:sz w:val="24"/>
          <w:szCs w:val="24"/>
        </w:rPr>
        <w:t>Cestovné náhrady, právne služby, 211</w:t>
      </w:r>
    </w:p>
    <w:p w:rsidR="0062511D" w:rsidRP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Cestovné náklady konateľky boli v celkovej výške 2 050 € a náklady na reprezentáciu /občerstvenie, boli vo výške 1</w:t>
      </w:r>
      <w:r w:rsidR="00CA4C7C">
        <w:rPr>
          <w:rFonts w:eastAsiaTheme="minorHAnsi"/>
          <w:sz w:val="22"/>
          <w:szCs w:val="22"/>
          <w:lang w:eastAsia="en-US"/>
        </w:rPr>
        <w:t xml:space="preserve"> </w:t>
      </w:r>
      <w:r w:rsidRPr="006E7ED5">
        <w:rPr>
          <w:rFonts w:eastAsiaTheme="minorHAnsi"/>
          <w:sz w:val="22"/>
          <w:szCs w:val="22"/>
          <w:lang w:eastAsia="en-US"/>
        </w:rPr>
        <w:t xml:space="preserve">056 € (občerstvenie, školenia, </w:t>
      </w:r>
      <w:proofErr w:type="spellStart"/>
      <w:r w:rsidRPr="006E7ED5">
        <w:rPr>
          <w:rFonts w:eastAsiaTheme="minorHAnsi"/>
          <w:sz w:val="22"/>
          <w:szCs w:val="22"/>
          <w:lang w:eastAsia="en-US"/>
        </w:rPr>
        <w:t>teambuilding</w:t>
      </w:r>
      <w:proofErr w:type="spellEnd"/>
      <w:r w:rsidRPr="006E7ED5">
        <w:rPr>
          <w:rFonts w:eastAsiaTheme="minorHAnsi"/>
          <w:sz w:val="22"/>
          <w:szCs w:val="22"/>
          <w:lang w:eastAsia="en-US"/>
        </w:rPr>
        <w:t>)</w:t>
      </w:r>
      <w:r w:rsidR="00CA4C7C">
        <w:rPr>
          <w:rFonts w:eastAsiaTheme="minorHAnsi"/>
          <w:sz w:val="22"/>
          <w:szCs w:val="22"/>
          <w:lang w:eastAsia="en-US"/>
        </w:rPr>
        <w:t>,</w:t>
      </w:r>
      <w:r w:rsidRPr="006E7ED5">
        <w:rPr>
          <w:rFonts w:eastAsiaTheme="minorHAnsi"/>
          <w:sz w:val="22"/>
          <w:szCs w:val="22"/>
          <w:lang w:eastAsia="en-US"/>
        </w:rPr>
        <w:t xml:space="preserve"> </w:t>
      </w:r>
      <w:r w:rsidR="00CA4C7C">
        <w:rPr>
          <w:rFonts w:eastAsiaTheme="minorHAnsi"/>
          <w:sz w:val="22"/>
          <w:szCs w:val="22"/>
          <w:lang w:eastAsia="en-US"/>
        </w:rPr>
        <w:t>ú</w:t>
      </w:r>
      <w:r w:rsidRPr="006E7ED5">
        <w:rPr>
          <w:rFonts w:eastAsiaTheme="minorHAnsi"/>
          <w:sz w:val="22"/>
          <w:szCs w:val="22"/>
          <w:lang w:eastAsia="en-US"/>
        </w:rPr>
        <w:t>čtovné služby, mzdy a personalistika (3</w:t>
      </w:r>
      <w:r w:rsidR="00CA4C7C">
        <w:rPr>
          <w:rFonts w:eastAsiaTheme="minorHAnsi"/>
          <w:sz w:val="22"/>
          <w:szCs w:val="22"/>
          <w:lang w:eastAsia="en-US"/>
        </w:rPr>
        <w:t> </w:t>
      </w:r>
      <w:r w:rsidRPr="006E7ED5">
        <w:rPr>
          <w:rFonts w:eastAsiaTheme="minorHAnsi"/>
          <w:sz w:val="22"/>
          <w:szCs w:val="22"/>
          <w:lang w:eastAsia="en-US"/>
        </w:rPr>
        <w:t>480</w:t>
      </w:r>
      <w:r w:rsidR="00CA4C7C">
        <w:rPr>
          <w:rFonts w:eastAsiaTheme="minorHAnsi"/>
          <w:sz w:val="22"/>
          <w:szCs w:val="22"/>
          <w:lang w:eastAsia="en-US"/>
        </w:rPr>
        <w:t xml:space="preserve"> €</w:t>
      </w:r>
      <w:r w:rsidRPr="006E7ED5">
        <w:rPr>
          <w:rFonts w:eastAsiaTheme="minorHAnsi"/>
          <w:sz w:val="22"/>
          <w:szCs w:val="22"/>
          <w:lang w:eastAsia="en-US"/>
        </w:rPr>
        <w:t>), právne služby (590</w:t>
      </w:r>
      <w:r w:rsidR="00CA4C7C">
        <w:rPr>
          <w:rFonts w:eastAsiaTheme="minorHAnsi"/>
          <w:sz w:val="22"/>
          <w:szCs w:val="22"/>
          <w:lang w:eastAsia="en-US"/>
        </w:rPr>
        <w:t xml:space="preserve"> €</w:t>
      </w:r>
      <w:r w:rsidRPr="006E7ED5">
        <w:rPr>
          <w:rFonts w:eastAsiaTheme="minorHAnsi"/>
          <w:sz w:val="22"/>
          <w:szCs w:val="22"/>
          <w:lang w:eastAsia="en-US"/>
        </w:rPr>
        <w:t>), mzda na administratívnu pracovníčku a kuriérske služby (4</w:t>
      </w:r>
      <w:r w:rsidR="00CA4C7C">
        <w:rPr>
          <w:rFonts w:eastAsiaTheme="minorHAnsi"/>
          <w:sz w:val="22"/>
          <w:szCs w:val="22"/>
          <w:lang w:eastAsia="en-US"/>
        </w:rPr>
        <w:t> </w:t>
      </w:r>
      <w:r w:rsidRPr="006E7ED5">
        <w:rPr>
          <w:rFonts w:eastAsiaTheme="minorHAnsi"/>
          <w:sz w:val="22"/>
          <w:szCs w:val="22"/>
          <w:lang w:eastAsia="en-US"/>
        </w:rPr>
        <w:t>904</w:t>
      </w:r>
      <w:r w:rsidR="00CA4C7C">
        <w:rPr>
          <w:rFonts w:eastAsiaTheme="minorHAnsi"/>
          <w:sz w:val="22"/>
          <w:szCs w:val="22"/>
          <w:lang w:eastAsia="en-US"/>
        </w:rPr>
        <w:t>€</w:t>
      </w:r>
      <w:r w:rsidRPr="006E7ED5">
        <w:rPr>
          <w:rFonts w:eastAsiaTheme="minorHAnsi"/>
          <w:sz w:val="22"/>
          <w:szCs w:val="22"/>
          <w:lang w:eastAsia="en-US"/>
        </w:rPr>
        <w:t>). Celkové náklady na prevádzku boli v</w:t>
      </w:r>
      <w:r w:rsidR="00CA4C7C">
        <w:rPr>
          <w:rFonts w:eastAsiaTheme="minorHAnsi"/>
          <w:sz w:val="22"/>
          <w:szCs w:val="22"/>
          <w:lang w:eastAsia="en-US"/>
        </w:rPr>
        <w:t>o</w:t>
      </w:r>
      <w:r w:rsidRPr="006E7ED5">
        <w:rPr>
          <w:rFonts w:eastAsiaTheme="minorHAnsi"/>
          <w:sz w:val="22"/>
          <w:szCs w:val="22"/>
          <w:lang w:eastAsia="en-US"/>
        </w:rPr>
        <w:t xml:space="preserve"> výške 14</w:t>
      </w:r>
      <w:r w:rsidR="00CA4C7C">
        <w:rPr>
          <w:rFonts w:eastAsiaTheme="minorHAnsi"/>
          <w:sz w:val="22"/>
          <w:szCs w:val="22"/>
          <w:lang w:eastAsia="en-US"/>
        </w:rPr>
        <w:t> </w:t>
      </w:r>
      <w:r w:rsidRPr="006E7ED5">
        <w:rPr>
          <w:rFonts w:eastAsiaTheme="minorHAnsi"/>
          <w:sz w:val="22"/>
          <w:szCs w:val="22"/>
          <w:lang w:eastAsia="en-US"/>
        </w:rPr>
        <w:t>052</w:t>
      </w:r>
      <w:r w:rsidR="00CA4C7C">
        <w:rPr>
          <w:rFonts w:eastAsiaTheme="minorHAnsi"/>
          <w:sz w:val="22"/>
          <w:szCs w:val="22"/>
          <w:lang w:eastAsia="en-US"/>
        </w:rPr>
        <w:t xml:space="preserve"> </w:t>
      </w:r>
      <w:r w:rsidRPr="006E7ED5">
        <w:rPr>
          <w:rFonts w:eastAsiaTheme="minorHAnsi"/>
          <w:sz w:val="22"/>
          <w:szCs w:val="22"/>
          <w:lang w:eastAsia="en-US"/>
        </w:rPr>
        <w:t xml:space="preserve">€ a sú hradené z vlastných zdrojov, pochádzajúcich z podnikateľských činností spoločnosti. </w:t>
      </w:r>
    </w:p>
    <w:p w:rsidR="0062511D" w:rsidRPr="009C29C6" w:rsidRDefault="0062511D" w:rsidP="0062511D">
      <w:pPr>
        <w:pStyle w:val="Zkladntext2"/>
        <w:spacing w:line="240" w:lineRule="auto"/>
        <w:rPr>
          <w:rFonts w:ascii="Palatino Linotype" w:eastAsiaTheme="minorHAnsi" w:hAnsi="Palatino Linotype" w:cs="Arial"/>
          <w:sz w:val="22"/>
          <w:szCs w:val="22"/>
          <w:lang w:eastAsia="en-US"/>
        </w:rPr>
      </w:pPr>
    </w:p>
    <w:p w:rsidR="0062511D" w:rsidRDefault="0062511D" w:rsidP="0062511D">
      <w:pPr>
        <w:pStyle w:val="Zkladntext2"/>
        <w:spacing w:line="240" w:lineRule="auto"/>
        <w:rPr>
          <w:rFonts w:ascii="Palatino Linotype" w:hAnsi="Palatino Linotype" w:cs="Arial"/>
          <w:b/>
          <w:sz w:val="24"/>
          <w:szCs w:val="24"/>
          <w:lang w:eastAsia="en-US"/>
        </w:rPr>
      </w:pPr>
      <w:r>
        <w:rPr>
          <w:rFonts w:ascii="Palatino Linotype" w:hAnsi="Palatino Linotype" w:cs="Arial"/>
          <w:b/>
          <w:sz w:val="24"/>
          <w:szCs w:val="24"/>
          <w:lang w:eastAsia="en-US"/>
        </w:rPr>
        <w:t xml:space="preserve">Zverejňovanie </w:t>
      </w:r>
    </w:p>
    <w:p w:rsidR="0062511D" w:rsidRPr="006E7ED5" w:rsidRDefault="0062511D" w:rsidP="0062511D">
      <w:pPr>
        <w:pStyle w:val="Zkladntext2"/>
        <w:spacing w:line="240" w:lineRule="auto"/>
        <w:rPr>
          <w:rFonts w:eastAsiaTheme="minorHAnsi"/>
          <w:sz w:val="22"/>
          <w:szCs w:val="22"/>
          <w:lang w:eastAsia="en-US"/>
        </w:rPr>
      </w:pPr>
      <w:r w:rsidRPr="006E7ED5">
        <w:rPr>
          <w:rFonts w:eastAsiaTheme="minorHAnsi"/>
          <w:sz w:val="22"/>
          <w:szCs w:val="22"/>
          <w:lang w:eastAsia="en-US"/>
        </w:rPr>
        <w:t xml:space="preserve">Aj naďalej pokračujeme vo zverejňovaní dokumentov a informácií vyplývajúcich zo Zákona o zverejňovaní. Prehľad všetkých uzatvorených zmlúv je pravidelne aktualizovaný na web stránke spoločnosti, vrátane faktúr súvisiacich so zabezpečovaním mediálnych služieb pre potreby mestskej časti. V spomínanej sekcii </w:t>
      </w:r>
      <w:r w:rsidR="00CA4C7C">
        <w:rPr>
          <w:rFonts w:eastAsiaTheme="minorHAnsi"/>
          <w:sz w:val="22"/>
          <w:szCs w:val="22"/>
          <w:lang w:eastAsia="en-US"/>
        </w:rPr>
        <w:t>sú</w:t>
      </w:r>
      <w:r w:rsidRPr="006E7ED5">
        <w:rPr>
          <w:rFonts w:eastAsiaTheme="minorHAnsi"/>
          <w:sz w:val="22"/>
          <w:szCs w:val="22"/>
          <w:lang w:eastAsia="en-US"/>
        </w:rPr>
        <w:t xml:space="preserve"> aj Rozhodnutia jediného spoločníka, jednotlivé rozpočtované obdobia a aj množstvo iných dopytovaných informácií. </w:t>
      </w:r>
    </w:p>
    <w:p w:rsidR="0062511D" w:rsidRPr="009C29C6" w:rsidRDefault="0062511D" w:rsidP="009C29C6">
      <w:pPr>
        <w:pStyle w:val="Zkladntext2"/>
        <w:spacing w:line="240" w:lineRule="auto"/>
        <w:rPr>
          <w:rFonts w:ascii="Palatino Linotype" w:eastAsiaTheme="minorHAnsi" w:hAnsi="Palatino Linotype" w:cs="Arial"/>
          <w:sz w:val="22"/>
          <w:szCs w:val="22"/>
          <w:lang w:eastAsia="en-US"/>
        </w:rPr>
      </w:pPr>
    </w:p>
    <w:p w:rsidR="0062511D" w:rsidRPr="009C29C6" w:rsidRDefault="0062511D" w:rsidP="009C29C6">
      <w:pPr>
        <w:pStyle w:val="Zkladntext2"/>
        <w:spacing w:line="240" w:lineRule="auto"/>
        <w:rPr>
          <w:rFonts w:ascii="Palatino Linotype" w:eastAsiaTheme="minorHAnsi" w:hAnsi="Palatino Linotype" w:cs="Arial"/>
          <w:b/>
          <w:sz w:val="22"/>
          <w:szCs w:val="22"/>
          <w:lang w:eastAsia="en-US"/>
        </w:rPr>
      </w:pPr>
      <w:r w:rsidRPr="009C29C6">
        <w:rPr>
          <w:rFonts w:ascii="Palatino Linotype" w:eastAsiaTheme="minorHAnsi" w:hAnsi="Palatino Linotype" w:cs="Arial"/>
          <w:b/>
          <w:sz w:val="22"/>
          <w:szCs w:val="22"/>
          <w:lang w:eastAsia="en-US"/>
        </w:rPr>
        <w:t>Zamestnanci</w:t>
      </w:r>
    </w:p>
    <w:p w:rsidR="0062511D" w:rsidRPr="006E7ED5" w:rsidRDefault="0062511D" w:rsidP="009C29C6">
      <w:pPr>
        <w:pStyle w:val="Zkladntext2"/>
        <w:spacing w:line="240" w:lineRule="auto"/>
        <w:rPr>
          <w:rFonts w:eastAsiaTheme="minorHAnsi"/>
          <w:sz w:val="22"/>
          <w:szCs w:val="22"/>
          <w:lang w:eastAsia="en-US"/>
        </w:rPr>
      </w:pPr>
      <w:r w:rsidRPr="006E7ED5">
        <w:rPr>
          <w:rFonts w:eastAsiaTheme="minorHAnsi"/>
          <w:sz w:val="22"/>
          <w:szCs w:val="22"/>
          <w:lang w:eastAsia="en-US"/>
        </w:rPr>
        <w:t>V roku 2016 sme nemali žiadneho zamestnanca na trvalý pracovný pomer. V priebehu roka zamestnávame ľudí podľa potreby na dohodu. Prevažne je to za účelom zabezpečenia mediálnych služieb, ktorých krytie je viazané na rozpočet mestskej časti. Dohody súvisiace so zabezpečením administratívnych činností a ostatných výkonov súvisiacich s podnikateľskou činnosťou spoločnosti (výroba a predaj reklamy, predaj suvenírov, reklamné partnerstvá k</w:t>
      </w:r>
      <w:r w:rsidR="00CA4C7C">
        <w:rPr>
          <w:rFonts w:eastAsiaTheme="minorHAnsi"/>
          <w:sz w:val="22"/>
          <w:szCs w:val="22"/>
          <w:lang w:eastAsia="en-US"/>
        </w:rPr>
        <w:t> </w:t>
      </w:r>
      <w:r w:rsidRPr="006E7ED5">
        <w:rPr>
          <w:rFonts w:eastAsiaTheme="minorHAnsi"/>
          <w:sz w:val="22"/>
          <w:szCs w:val="22"/>
          <w:lang w:eastAsia="en-US"/>
        </w:rPr>
        <w:t>podujatiam</w:t>
      </w:r>
      <w:r w:rsidR="00CA4C7C">
        <w:rPr>
          <w:rFonts w:eastAsiaTheme="minorHAnsi"/>
          <w:sz w:val="22"/>
          <w:szCs w:val="22"/>
          <w:lang w:eastAsia="en-US"/>
        </w:rPr>
        <w:t xml:space="preserve"> a pod.</w:t>
      </w:r>
      <w:r w:rsidRPr="006E7ED5">
        <w:rPr>
          <w:rFonts w:eastAsiaTheme="minorHAnsi"/>
          <w:sz w:val="22"/>
          <w:szCs w:val="22"/>
          <w:lang w:eastAsia="en-US"/>
        </w:rPr>
        <w:t xml:space="preserve">) sú hradené výhradne a len z príjmov pochádzajúcich z týchto činností.  </w:t>
      </w:r>
    </w:p>
    <w:p w:rsidR="0062511D" w:rsidRDefault="0062511D" w:rsidP="0062511D">
      <w:pPr>
        <w:pStyle w:val="Zkladntext2"/>
        <w:rPr>
          <w:rFonts w:ascii="Palatino Linotype" w:hAnsi="Palatino Linotype" w:cs="Arial"/>
          <w:b/>
          <w:sz w:val="24"/>
          <w:szCs w:val="24"/>
          <w:lang w:eastAsia="en-US"/>
        </w:rPr>
      </w:pPr>
    </w:p>
    <w:p w:rsidR="0062511D" w:rsidRDefault="0062511D" w:rsidP="0062511D">
      <w:pPr>
        <w:pStyle w:val="Zkladntext2"/>
        <w:rPr>
          <w:rFonts w:ascii="Palatino Linotype" w:hAnsi="Palatino Linotype" w:cs="Arial"/>
          <w:b/>
          <w:sz w:val="24"/>
          <w:szCs w:val="24"/>
          <w:lang w:eastAsia="en-US"/>
        </w:rPr>
      </w:pPr>
      <w:r>
        <w:rPr>
          <w:rFonts w:ascii="Palatino Linotype" w:hAnsi="Palatino Linotype" w:cs="Arial"/>
          <w:b/>
          <w:sz w:val="24"/>
          <w:szCs w:val="24"/>
          <w:lang w:eastAsia="en-US"/>
        </w:rPr>
        <w:t>Spracovanie účtovníctva, mzdová agenda</w:t>
      </w:r>
    </w:p>
    <w:p w:rsidR="0062511D" w:rsidRPr="006E7ED5" w:rsidRDefault="0062511D" w:rsidP="0062511D">
      <w:pPr>
        <w:pStyle w:val="Zkladntext2"/>
        <w:spacing w:line="240" w:lineRule="auto"/>
        <w:rPr>
          <w:rFonts w:eastAsiaTheme="minorHAnsi"/>
          <w:sz w:val="22"/>
          <w:szCs w:val="22"/>
          <w:lang w:eastAsia="en-US"/>
        </w:rPr>
      </w:pPr>
      <w:r w:rsidRPr="006E7ED5">
        <w:rPr>
          <w:rFonts w:eastAsiaTheme="minorHAnsi"/>
          <w:sz w:val="22"/>
          <w:szCs w:val="22"/>
          <w:lang w:eastAsia="en-US"/>
        </w:rPr>
        <w:t xml:space="preserve">Agenda súvisiaca so zabezpečovaním mesačnej účtovnej, personálnej a mzdovej agendy spoločnosti je náročná na reportovanie pre potreby 211ok a iných neplánovaných dotazov zo strany občanov. Preto sme sa po dohode s doterajšou spoločnosťou, ktorá nám zabezpečovala tieto služby dohodli na ukončení zmluvy k 31.12.2016. V nadväznosti na túto skutočnosť sme s našou požiadavkou na spracovanie spomínaných služieb oslovili viaceré účtovné firmy a od januára 2017 </w:t>
      </w:r>
      <w:r w:rsidR="00CA4C7C">
        <w:rPr>
          <w:rFonts w:eastAsiaTheme="minorHAnsi"/>
          <w:sz w:val="22"/>
          <w:szCs w:val="22"/>
          <w:lang w:eastAsia="en-US"/>
        </w:rPr>
        <w:t>spracováva</w:t>
      </w:r>
      <w:r w:rsidRPr="006E7ED5">
        <w:rPr>
          <w:rFonts w:eastAsiaTheme="minorHAnsi"/>
          <w:sz w:val="22"/>
          <w:szCs w:val="22"/>
          <w:lang w:eastAsia="en-US"/>
        </w:rPr>
        <w:t xml:space="preserve"> účtovníctvo, mzdy a personalistiku nová </w:t>
      </w:r>
      <w:r w:rsidR="00CA4C7C">
        <w:rPr>
          <w:rFonts w:eastAsiaTheme="minorHAnsi"/>
          <w:sz w:val="22"/>
          <w:szCs w:val="22"/>
          <w:lang w:eastAsia="en-US"/>
        </w:rPr>
        <w:t>spoločnosť</w:t>
      </w:r>
      <w:r w:rsidRPr="006E7ED5">
        <w:rPr>
          <w:rFonts w:eastAsiaTheme="minorHAnsi"/>
          <w:sz w:val="22"/>
          <w:szCs w:val="22"/>
          <w:lang w:eastAsia="en-US"/>
        </w:rPr>
        <w:t xml:space="preserve"> v nezmenenom režime. Mesačné náklady na spracovanie mesačnej účtovnej agendy zostávajú nezmenené a sú hradené z vlastných zdrojov, pochádzajúcich z podnikateľských činností spoločnosti.  </w:t>
      </w:r>
    </w:p>
    <w:p w:rsidR="006E7ED5" w:rsidRDefault="006E7ED5">
      <w:pPr>
        <w:rPr>
          <w:rFonts w:ascii="Palatino Linotype" w:eastAsia="Times New Roman" w:hAnsi="Palatino Linotype" w:cs="Arial"/>
          <w:sz w:val="20"/>
          <w:szCs w:val="20"/>
        </w:rPr>
      </w:pPr>
      <w:r>
        <w:rPr>
          <w:rFonts w:ascii="Palatino Linotype" w:hAnsi="Palatino Linotype" w:cs="Arial"/>
        </w:rPr>
        <w:br w:type="page"/>
      </w:r>
    </w:p>
    <w:p w:rsidR="0062511D" w:rsidRDefault="0062511D" w:rsidP="0062511D">
      <w:pPr>
        <w:numPr>
          <w:ilvl w:val="0"/>
          <w:numId w:val="1"/>
        </w:numPr>
        <w:spacing w:after="0" w:line="240" w:lineRule="auto"/>
        <w:rPr>
          <w:rFonts w:ascii="Palatino Linotype" w:hAnsi="Palatino Linotype" w:cs="Arial"/>
          <w:b/>
          <w:sz w:val="28"/>
          <w:szCs w:val="28"/>
          <w:lang w:eastAsia="x-none"/>
        </w:rPr>
      </w:pPr>
      <w:r>
        <w:rPr>
          <w:rFonts w:ascii="Palatino Linotype" w:hAnsi="Palatino Linotype" w:cs="Arial"/>
          <w:b/>
          <w:sz w:val="28"/>
          <w:szCs w:val="28"/>
          <w:lang w:eastAsia="x-none"/>
        </w:rPr>
        <w:lastRenderedPageBreak/>
        <w:t>Podnikateľská činnosť</w:t>
      </w:r>
    </w:p>
    <w:p w:rsidR="0062511D" w:rsidRP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Podnikateľská činnosť spoločnosti, výroba a predaj suvenírov, výroba, predaj a prenájom reklamy a reklamného priestoru, partnerstvá k podujatiam, financované z vlastných prostriedkov z podnikania, mimo rozpočtu mestskej časti ...</w:t>
      </w:r>
    </w:p>
    <w:p w:rsidR="0062511D" w:rsidRDefault="0062511D" w:rsidP="0062511D">
      <w:pPr>
        <w:jc w:val="both"/>
        <w:rPr>
          <w:rFonts w:ascii="Palatino Linotype" w:hAnsi="Palatino Linotype" w:cs="Arial"/>
          <w:b/>
          <w:sz w:val="24"/>
          <w:szCs w:val="24"/>
        </w:rPr>
      </w:pPr>
    </w:p>
    <w:p w:rsidR="0062511D" w:rsidRDefault="0062511D" w:rsidP="009C29C6">
      <w:pPr>
        <w:spacing w:after="0"/>
        <w:jc w:val="both"/>
        <w:rPr>
          <w:rFonts w:ascii="Palatino Linotype" w:hAnsi="Palatino Linotype" w:cs="Arial"/>
          <w:b/>
          <w:sz w:val="24"/>
          <w:szCs w:val="24"/>
        </w:rPr>
      </w:pPr>
      <w:r>
        <w:rPr>
          <w:rFonts w:ascii="Palatino Linotype" w:hAnsi="Palatino Linotype" w:cs="Arial"/>
          <w:b/>
          <w:sz w:val="24"/>
          <w:szCs w:val="24"/>
        </w:rPr>
        <w:t xml:space="preserve">Výroba a predaj reklamy </w:t>
      </w:r>
    </w:p>
    <w:p w:rsidR="0062511D" w:rsidRP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 xml:space="preserve">V rámci výroby reklamy zabezpečujeme pre firmy výrobu reklamných bannerov, plagátov a  reklamných predmetov. V rámci prenájmu reklamného priestoru zastrešujeme predaj reklamy v Račianskom výbere, na webe, v miestom rozhlase a informačných skrinkách, vrátane reklamy na trhovisku a na vybraných športoviskách. Počas roka zabezpečujú tieto služby zamestnanci na dohodu. </w:t>
      </w:r>
    </w:p>
    <w:p w:rsidR="0062511D" w:rsidRDefault="0062511D" w:rsidP="0062511D">
      <w:pPr>
        <w:jc w:val="both"/>
        <w:rPr>
          <w:rFonts w:ascii="Palatino Linotype" w:hAnsi="Palatino Linotype" w:cs="Arial"/>
        </w:rPr>
      </w:pPr>
    </w:p>
    <w:p w:rsidR="009C29C6" w:rsidRDefault="0062511D" w:rsidP="009C29C6">
      <w:pPr>
        <w:spacing w:after="0"/>
        <w:jc w:val="both"/>
        <w:rPr>
          <w:rFonts w:ascii="Palatino Linotype" w:hAnsi="Palatino Linotype" w:cs="Arial"/>
        </w:rPr>
      </w:pPr>
      <w:r>
        <w:rPr>
          <w:rFonts w:ascii="Palatino Linotype" w:hAnsi="Palatino Linotype" w:cs="Arial"/>
          <w:b/>
          <w:sz w:val="24"/>
          <w:szCs w:val="24"/>
        </w:rPr>
        <w:t>Partnerstvá k podujatiam</w:t>
      </w:r>
      <w:r>
        <w:rPr>
          <w:rFonts w:ascii="Palatino Linotype" w:hAnsi="Palatino Linotype" w:cs="Arial"/>
        </w:rPr>
        <w:t xml:space="preserve"> </w:t>
      </w:r>
    </w:p>
    <w:p w:rsid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V rámci reklamných partnerstiev k vybraným podujatiam sme v roku 2016 získali reklamných partnerov k </w:t>
      </w:r>
      <w:proofErr w:type="spellStart"/>
      <w:r w:rsidRPr="006E7ED5">
        <w:rPr>
          <w:rFonts w:eastAsiaTheme="minorHAnsi"/>
          <w:sz w:val="22"/>
          <w:szCs w:val="22"/>
          <w:lang w:eastAsia="en-US"/>
        </w:rPr>
        <w:t>Račištorfskému</w:t>
      </w:r>
      <w:proofErr w:type="spellEnd"/>
      <w:r w:rsidRPr="006E7ED5">
        <w:rPr>
          <w:rFonts w:eastAsiaTheme="minorHAnsi"/>
          <w:sz w:val="22"/>
          <w:szCs w:val="22"/>
          <w:lang w:eastAsia="en-US"/>
        </w:rPr>
        <w:t xml:space="preserve"> bálu, Račianskej desiatke, Račianskym hodom a Račianskemu vinobraniu. Zo získaných reklamných partnerstiev sa následne kompletne financujú reklamné kampane k uvedeným podujatiam (výroba a tlač plagátov a propagačných materiálov k podujatiam, mediálne kampane, </w:t>
      </w:r>
      <w:proofErr w:type="spellStart"/>
      <w:r w:rsidRPr="006E7ED5">
        <w:rPr>
          <w:rFonts w:eastAsiaTheme="minorHAnsi"/>
          <w:sz w:val="22"/>
          <w:szCs w:val="22"/>
          <w:lang w:eastAsia="en-US"/>
        </w:rPr>
        <w:t>bilboardy</w:t>
      </w:r>
      <w:proofErr w:type="spellEnd"/>
      <w:r w:rsidRPr="006E7ED5">
        <w:rPr>
          <w:rFonts w:eastAsiaTheme="minorHAnsi"/>
          <w:sz w:val="22"/>
          <w:szCs w:val="22"/>
          <w:lang w:eastAsia="en-US"/>
        </w:rPr>
        <w:t xml:space="preserve">, informačné stojany, reklama v MHD), vrátane nižšie uvedených doplnkových podporných atrakcií k podujatiam. </w:t>
      </w:r>
    </w:p>
    <w:p w:rsidR="006E7ED5" w:rsidRDefault="006E7ED5" w:rsidP="006E7ED5">
      <w:pPr>
        <w:pStyle w:val="Zkladntext2"/>
        <w:spacing w:line="240" w:lineRule="auto"/>
        <w:rPr>
          <w:rFonts w:eastAsiaTheme="minorHAnsi"/>
          <w:sz w:val="22"/>
          <w:szCs w:val="22"/>
          <w:lang w:eastAsia="en-US"/>
        </w:rPr>
      </w:pPr>
    </w:p>
    <w:p w:rsidR="0062511D" w:rsidRPr="006E7ED5" w:rsidRDefault="0062511D" w:rsidP="006E7ED5">
      <w:pPr>
        <w:spacing w:after="0"/>
        <w:jc w:val="both"/>
        <w:rPr>
          <w:rFonts w:ascii="Palatino Linotype" w:hAnsi="Palatino Linotype" w:cs="Arial"/>
          <w:b/>
          <w:sz w:val="24"/>
          <w:szCs w:val="24"/>
        </w:rPr>
      </w:pPr>
      <w:proofErr w:type="spellStart"/>
      <w:r w:rsidRPr="006E7ED5">
        <w:rPr>
          <w:rFonts w:ascii="Palatino Linotype" w:hAnsi="Palatino Linotype" w:cs="Arial"/>
          <w:b/>
          <w:sz w:val="24"/>
          <w:szCs w:val="24"/>
        </w:rPr>
        <w:t>Račištorfský</w:t>
      </w:r>
      <w:proofErr w:type="spellEnd"/>
      <w:r w:rsidRPr="006E7ED5">
        <w:rPr>
          <w:rFonts w:ascii="Palatino Linotype" w:hAnsi="Palatino Linotype" w:cs="Arial"/>
          <w:b/>
          <w:sz w:val="24"/>
          <w:szCs w:val="24"/>
        </w:rPr>
        <w:t xml:space="preserve"> bál</w:t>
      </w:r>
    </w:p>
    <w:p w:rsidR="0062511D" w:rsidRP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 xml:space="preserve">V súvislosti s organizovaním X. ročníka </w:t>
      </w:r>
      <w:proofErr w:type="spellStart"/>
      <w:r w:rsidRPr="006E7ED5">
        <w:rPr>
          <w:rFonts w:eastAsiaTheme="minorHAnsi"/>
          <w:sz w:val="22"/>
          <w:szCs w:val="22"/>
          <w:lang w:eastAsia="en-US"/>
        </w:rPr>
        <w:t>Račištorfského</w:t>
      </w:r>
      <w:proofErr w:type="spellEnd"/>
      <w:r w:rsidRPr="006E7ED5">
        <w:rPr>
          <w:rFonts w:eastAsiaTheme="minorHAnsi"/>
          <w:sz w:val="22"/>
          <w:szCs w:val="22"/>
          <w:lang w:eastAsia="en-US"/>
        </w:rPr>
        <w:t xml:space="preserve"> bálu sme v roku 2016 financovali časť programu v podobe vystúpenia skupiny </w:t>
      </w:r>
      <w:proofErr w:type="spellStart"/>
      <w:r w:rsidRPr="006E7ED5">
        <w:rPr>
          <w:rFonts w:eastAsiaTheme="minorHAnsi"/>
          <w:sz w:val="22"/>
          <w:szCs w:val="22"/>
          <w:lang w:eastAsia="en-US"/>
        </w:rPr>
        <w:t>Mirror</w:t>
      </w:r>
      <w:proofErr w:type="spellEnd"/>
      <w:r w:rsidRPr="006E7ED5">
        <w:rPr>
          <w:rFonts w:eastAsiaTheme="minorHAnsi"/>
          <w:sz w:val="22"/>
          <w:szCs w:val="22"/>
          <w:lang w:eastAsia="en-US"/>
        </w:rPr>
        <w:t xml:space="preserve"> </w:t>
      </w:r>
      <w:proofErr w:type="spellStart"/>
      <w:r w:rsidRPr="006E7ED5">
        <w:rPr>
          <w:rFonts w:eastAsiaTheme="minorHAnsi"/>
          <w:sz w:val="22"/>
          <w:szCs w:val="22"/>
          <w:lang w:eastAsia="en-US"/>
        </w:rPr>
        <w:t>family</w:t>
      </w:r>
      <w:proofErr w:type="spellEnd"/>
      <w:r w:rsidRPr="006E7ED5">
        <w:rPr>
          <w:rFonts w:eastAsiaTheme="minorHAnsi"/>
          <w:sz w:val="22"/>
          <w:szCs w:val="22"/>
          <w:lang w:eastAsia="en-US"/>
        </w:rPr>
        <w:t xml:space="preserve"> (1</w:t>
      </w:r>
      <w:r w:rsidR="00CA4C7C">
        <w:rPr>
          <w:rFonts w:eastAsiaTheme="minorHAnsi"/>
          <w:sz w:val="22"/>
          <w:szCs w:val="22"/>
          <w:lang w:eastAsia="en-US"/>
        </w:rPr>
        <w:t> </w:t>
      </w:r>
      <w:r w:rsidRPr="006E7ED5">
        <w:rPr>
          <w:rFonts w:eastAsiaTheme="minorHAnsi"/>
          <w:sz w:val="22"/>
          <w:szCs w:val="22"/>
          <w:lang w:eastAsia="en-US"/>
        </w:rPr>
        <w:t>250</w:t>
      </w:r>
      <w:r w:rsidR="00CA4C7C">
        <w:rPr>
          <w:rFonts w:eastAsiaTheme="minorHAnsi"/>
          <w:sz w:val="22"/>
          <w:szCs w:val="22"/>
          <w:lang w:eastAsia="en-US"/>
        </w:rPr>
        <w:t xml:space="preserve"> €</w:t>
      </w:r>
      <w:r w:rsidRPr="006E7ED5">
        <w:rPr>
          <w:rFonts w:eastAsiaTheme="minorHAnsi"/>
          <w:sz w:val="22"/>
          <w:szCs w:val="22"/>
          <w:lang w:eastAsia="en-US"/>
        </w:rPr>
        <w:t>), výzdobu  s mašľami (200</w:t>
      </w:r>
      <w:r w:rsidR="00CA4C7C">
        <w:rPr>
          <w:rFonts w:eastAsiaTheme="minorHAnsi"/>
          <w:sz w:val="22"/>
          <w:szCs w:val="22"/>
          <w:lang w:eastAsia="en-US"/>
        </w:rPr>
        <w:t xml:space="preserve"> €</w:t>
      </w:r>
      <w:r w:rsidRPr="006E7ED5">
        <w:rPr>
          <w:rFonts w:eastAsiaTheme="minorHAnsi"/>
          <w:sz w:val="22"/>
          <w:szCs w:val="22"/>
          <w:lang w:eastAsia="en-US"/>
        </w:rPr>
        <w:t xml:space="preserve">), fotenie návštevníkov ako darček, zabezpečovali sme výrobu a tlač plagátov k podujatiu, výrobu tlač </w:t>
      </w:r>
      <w:proofErr w:type="spellStart"/>
      <w:r w:rsidRPr="006E7ED5">
        <w:rPr>
          <w:rFonts w:eastAsiaTheme="minorHAnsi"/>
          <w:sz w:val="22"/>
          <w:szCs w:val="22"/>
          <w:lang w:eastAsia="en-US"/>
        </w:rPr>
        <w:t>buletínu</w:t>
      </w:r>
      <w:proofErr w:type="spellEnd"/>
      <w:r w:rsidRPr="006E7ED5">
        <w:rPr>
          <w:rFonts w:eastAsiaTheme="minorHAnsi"/>
          <w:sz w:val="22"/>
          <w:szCs w:val="22"/>
          <w:lang w:eastAsia="en-US"/>
        </w:rPr>
        <w:t xml:space="preserve"> s programom a tombolovými cenami, </w:t>
      </w:r>
      <w:proofErr w:type="spellStart"/>
      <w:r w:rsidRPr="006E7ED5">
        <w:rPr>
          <w:rFonts w:eastAsiaTheme="minorHAnsi"/>
          <w:sz w:val="22"/>
          <w:szCs w:val="22"/>
          <w:lang w:eastAsia="en-US"/>
        </w:rPr>
        <w:t>prefinancovali</w:t>
      </w:r>
      <w:proofErr w:type="spellEnd"/>
      <w:r w:rsidRPr="006E7ED5">
        <w:rPr>
          <w:rFonts w:eastAsiaTheme="minorHAnsi"/>
          <w:sz w:val="22"/>
          <w:szCs w:val="22"/>
          <w:lang w:eastAsia="en-US"/>
        </w:rPr>
        <w:t xml:space="preserve"> sme vstupenky pre reklamných partnerov (784</w:t>
      </w:r>
      <w:r w:rsidR="00CA4C7C">
        <w:rPr>
          <w:rFonts w:eastAsiaTheme="minorHAnsi"/>
          <w:sz w:val="22"/>
          <w:szCs w:val="22"/>
          <w:lang w:eastAsia="en-US"/>
        </w:rPr>
        <w:t xml:space="preserve"> €</w:t>
      </w:r>
      <w:r w:rsidRPr="006E7ED5">
        <w:rPr>
          <w:rFonts w:eastAsiaTheme="minorHAnsi"/>
          <w:sz w:val="22"/>
          <w:szCs w:val="22"/>
          <w:lang w:eastAsia="en-US"/>
        </w:rPr>
        <w:t>) a ako každý rok, aj tento krát sme opäť zabezpečili vyše 90 cien do tomboly, vrátane poskytnutia hlavnej ceny do tomboly „Americkej chladničky“. Príjem z predaja tomboly išiel opäť v plnej výške do rozpočtu mestskej časti. Celkové náklady na zabezpečenie podujatia boli vo výške 3</w:t>
      </w:r>
      <w:r w:rsidR="00CA4C7C">
        <w:rPr>
          <w:rFonts w:eastAsiaTheme="minorHAnsi"/>
          <w:sz w:val="22"/>
          <w:szCs w:val="22"/>
          <w:lang w:eastAsia="en-US"/>
        </w:rPr>
        <w:t> </w:t>
      </w:r>
      <w:r w:rsidRPr="006E7ED5">
        <w:rPr>
          <w:rFonts w:eastAsiaTheme="minorHAnsi"/>
          <w:sz w:val="22"/>
          <w:szCs w:val="22"/>
          <w:lang w:eastAsia="en-US"/>
        </w:rPr>
        <w:t>290</w:t>
      </w:r>
      <w:r w:rsidR="00CA4C7C">
        <w:rPr>
          <w:rFonts w:eastAsiaTheme="minorHAnsi"/>
          <w:sz w:val="22"/>
          <w:szCs w:val="22"/>
          <w:lang w:eastAsia="en-US"/>
        </w:rPr>
        <w:t xml:space="preserve"> </w:t>
      </w:r>
      <w:r w:rsidRPr="006E7ED5">
        <w:rPr>
          <w:rFonts w:eastAsiaTheme="minorHAnsi"/>
          <w:sz w:val="22"/>
          <w:szCs w:val="22"/>
          <w:lang w:eastAsia="en-US"/>
        </w:rPr>
        <w:t>€ a sú hradené z vlastných finančných zdrojov, pochádzajúcich  z podnikateľských činností spoločnost</w:t>
      </w:r>
      <w:r w:rsidR="00CA4C7C">
        <w:rPr>
          <w:rFonts w:eastAsiaTheme="minorHAnsi"/>
          <w:sz w:val="22"/>
          <w:szCs w:val="22"/>
          <w:lang w:eastAsia="en-US"/>
        </w:rPr>
        <w:t>i</w:t>
      </w:r>
      <w:r w:rsidRPr="006E7ED5">
        <w:rPr>
          <w:rFonts w:eastAsiaTheme="minorHAnsi"/>
          <w:sz w:val="22"/>
          <w:szCs w:val="22"/>
          <w:lang w:eastAsia="en-US"/>
        </w:rPr>
        <w:t xml:space="preserve">. </w:t>
      </w:r>
    </w:p>
    <w:p w:rsidR="0062511D" w:rsidRDefault="0062511D" w:rsidP="0062511D">
      <w:pPr>
        <w:jc w:val="both"/>
        <w:rPr>
          <w:rFonts w:ascii="Palatino Linotype" w:hAnsi="Palatino Linotype" w:cs="Arial"/>
        </w:rPr>
      </w:pPr>
    </w:p>
    <w:p w:rsidR="0062511D" w:rsidRDefault="0062511D" w:rsidP="009C29C6">
      <w:pPr>
        <w:spacing w:after="0"/>
        <w:jc w:val="both"/>
        <w:rPr>
          <w:rFonts w:ascii="Palatino Linotype" w:hAnsi="Palatino Linotype" w:cs="Arial"/>
          <w:b/>
        </w:rPr>
      </w:pPr>
      <w:r>
        <w:rPr>
          <w:rFonts w:ascii="Palatino Linotype" w:hAnsi="Palatino Linotype" w:cs="Arial"/>
          <w:b/>
        </w:rPr>
        <w:t>Hody</w:t>
      </w:r>
    </w:p>
    <w:p w:rsidR="0062511D" w:rsidRPr="00992E8B"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V súvislosti s Hodmi sme z vlastných prostriedkov financovali okrem komplexného zabezpečenia grafického spracovania plagátov, výrobu bočných bannerov na hlavné pódium v Amfiteátri s </w:t>
      </w:r>
      <w:proofErr w:type="spellStart"/>
      <w:r w:rsidRPr="006E7ED5">
        <w:rPr>
          <w:rFonts w:eastAsiaTheme="minorHAnsi"/>
          <w:sz w:val="22"/>
          <w:szCs w:val="22"/>
          <w:lang w:eastAsia="en-US"/>
        </w:rPr>
        <w:t>motívm</w:t>
      </w:r>
      <w:proofErr w:type="spellEnd"/>
      <w:r w:rsidRPr="006E7ED5">
        <w:rPr>
          <w:rFonts w:eastAsiaTheme="minorHAnsi"/>
          <w:sz w:val="22"/>
          <w:szCs w:val="22"/>
          <w:lang w:eastAsia="en-US"/>
        </w:rPr>
        <w:t xml:space="preserve"> Sv. </w:t>
      </w:r>
      <w:r w:rsidR="00CA4C7C">
        <w:rPr>
          <w:rFonts w:eastAsiaTheme="minorHAnsi"/>
          <w:sz w:val="22"/>
          <w:szCs w:val="22"/>
          <w:lang w:eastAsia="en-US"/>
        </w:rPr>
        <w:t>J</w:t>
      </w:r>
      <w:r w:rsidRPr="006E7ED5">
        <w:rPr>
          <w:rFonts w:eastAsiaTheme="minorHAnsi"/>
          <w:sz w:val="22"/>
          <w:szCs w:val="22"/>
          <w:lang w:eastAsia="en-US"/>
        </w:rPr>
        <w:t xml:space="preserve">akuba a Filipa, vrátane ich tlače a distribúcie financovali aj kompletné zabezpečenie propagácie podujatia, vrátane personálneho zabezpečenia Račianskeho chotára - predaja suvenírov. </w:t>
      </w:r>
      <w:r w:rsidRPr="00992E8B">
        <w:rPr>
          <w:rFonts w:eastAsiaTheme="minorHAnsi"/>
          <w:sz w:val="22"/>
          <w:szCs w:val="22"/>
          <w:lang w:eastAsia="en-US"/>
        </w:rPr>
        <w:t>Cel</w:t>
      </w:r>
      <w:r w:rsidR="009749B6" w:rsidRPr="00992E8B">
        <w:rPr>
          <w:rFonts w:eastAsiaTheme="minorHAnsi"/>
          <w:sz w:val="22"/>
          <w:szCs w:val="22"/>
          <w:lang w:eastAsia="en-US"/>
        </w:rPr>
        <w:t>k</w:t>
      </w:r>
      <w:r w:rsidRPr="00992E8B">
        <w:rPr>
          <w:rFonts w:eastAsiaTheme="minorHAnsi"/>
          <w:sz w:val="22"/>
          <w:szCs w:val="22"/>
          <w:lang w:eastAsia="en-US"/>
        </w:rPr>
        <w:t>ové náklady v súvislosti so zabezpečením podujatia boli vo výške 1</w:t>
      </w:r>
      <w:r w:rsidR="00CA4C7C" w:rsidRPr="00992E8B">
        <w:rPr>
          <w:rFonts w:eastAsiaTheme="minorHAnsi"/>
          <w:sz w:val="22"/>
          <w:szCs w:val="22"/>
          <w:lang w:eastAsia="en-US"/>
        </w:rPr>
        <w:t> </w:t>
      </w:r>
      <w:r w:rsidRPr="00992E8B">
        <w:rPr>
          <w:rFonts w:eastAsiaTheme="minorHAnsi"/>
          <w:sz w:val="22"/>
          <w:szCs w:val="22"/>
          <w:lang w:eastAsia="en-US"/>
        </w:rPr>
        <w:t>033</w:t>
      </w:r>
      <w:r w:rsidR="00CA4C7C" w:rsidRPr="00992E8B">
        <w:rPr>
          <w:rFonts w:eastAsiaTheme="minorHAnsi"/>
          <w:sz w:val="22"/>
          <w:szCs w:val="22"/>
          <w:lang w:eastAsia="en-US"/>
        </w:rPr>
        <w:t xml:space="preserve"> </w:t>
      </w:r>
      <w:r w:rsidRPr="00992E8B">
        <w:rPr>
          <w:rFonts w:eastAsiaTheme="minorHAnsi"/>
          <w:sz w:val="22"/>
          <w:szCs w:val="22"/>
          <w:lang w:eastAsia="en-US"/>
        </w:rPr>
        <w:t>€  a sú hradené z vlastných finančných zdrojov</w:t>
      </w:r>
      <w:r w:rsidR="00CA4C7C" w:rsidRPr="00992E8B">
        <w:rPr>
          <w:rFonts w:eastAsiaTheme="minorHAnsi"/>
          <w:sz w:val="22"/>
          <w:szCs w:val="22"/>
          <w:lang w:eastAsia="en-US"/>
        </w:rPr>
        <w:t>,</w:t>
      </w:r>
      <w:r w:rsidRPr="00992E8B">
        <w:rPr>
          <w:rFonts w:eastAsiaTheme="minorHAnsi"/>
          <w:sz w:val="22"/>
          <w:szCs w:val="22"/>
          <w:lang w:eastAsia="en-US"/>
        </w:rPr>
        <w:t xml:space="preserve"> pochádzajúcich  z podnikateľských činností spoločnost</w:t>
      </w:r>
      <w:r w:rsidR="00CA4C7C" w:rsidRPr="00992E8B">
        <w:rPr>
          <w:rFonts w:eastAsiaTheme="minorHAnsi"/>
          <w:sz w:val="22"/>
          <w:szCs w:val="22"/>
          <w:lang w:eastAsia="en-US"/>
        </w:rPr>
        <w:t>i</w:t>
      </w:r>
      <w:r w:rsidRPr="00992E8B">
        <w:rPr>
          <w:rFonts w:eastAsiaTheme="minorHAnsi"/>
          <w:sz w:val="22"/>
          <w:szCs w:val="22"/>
          <w:lang w:eastAsia="en-US"/>
        </w:rPr>
        <w:t xml:space="preserve">. </w:t>
      </w:r>
    </w:p>
    <w:p w:rsidR="0062511D" w:rsidRPr="00992E8B" w:rsidRDefault="0062511D" w:rsidP="0062511D">
      <w:pPr>
        <w:jc w:val="both"/>
        <w:rPr>
          <w:rFonts w:ascii="Palatino Linotype" w:hAnsi="Palatino Linotype" w:cs="Arial"/>
        </w:rPr>
      </w:pPr>
    </w:p>
    <w:p w:rsidR="0062511D" w:rsidRDefault="0062511D" w:rsidP="009C29C6">
      <w:pPr>
        <w:spacing w:after="0"/>
        <w:jc w:val="both"/>
        <w:rPr>
          <w:rFonts w:ascii="Palatino Linotype" w:hAnsi="Palatino Linotype" w:cs="Arial"/>
          <w:b/>
        </w:rPr>
      </w:pPr>
      <w:r w:rsidRPr="00992E8B">
        <w:rPr>
          <w:rFonts w:ascii="Palatino Linotype" w:hAnsi="Palatino Linotype" w:cs="Arial"/>
          <w:b/>
        </w:rPr>
        <w:t>Račianska desiatka</w:t>
      </w:r>
      <w:r w:rsidR="009749B6" w:rsidRPr="00992E8B">
        <w:rPr>
          <w:rFonts w:ascii="Palatino Linotype" w:hAnsi="Palatino Linotype" w:cs="Arial"/>
          <w:b/>
        </w:rPr>
        <w:t>, MDD</w:t>
      </w:r>
    </w:p>
    <w:p w:rsidR="0062511D" w:rsidRP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Zapojili sme sa aj do podujatia Račianska desiatka, kde sme pomohli zabezpečiť občerstvenie a komerčné stanovisko pre reklamného partnera a v rámci MDD sme zabezpečili ceny do tomboly pre deti a sladkosti do súťaží. Náklady na tieto podujatia boli vo výške 344 € a sú hradené z vlastných finančných zdrojov, pochádzajúcich  z podnikateľských činností spoločnost</w:t>
      </w:r>
      <w:r w:rsidR="00CA4C7C">
        <w:rPr>
          <w:rFonts w:eastAsiaTheme="minorHAnsi"/>
          <w:sz w:val="22"/>
          <w:szCs w:val="22"/>
          <w:lang w:eastAsia="en-US"/>
        </w:rPr>
        <w:t>i</w:t>
      </w:r>
      <w:r w:rsidRPr="006E7ED5">
        <w:rPr>
          <w:rFonts w:eastAsiaTheme="minorHAnsi"/>
          <w:sz w:val="22"/>
          <w:szCs w:val="22"/>
          <w:lang w:eastAsia="en-US"/>
        </w:rPr>
        <w:t xml:space="preserve">. </w:t>
      </w:r>
    </w:p>
    <w:p w:rsidR="0062511D" w:rsidRPr="006E7ED5" w:rsidRDefault="0062511D" w:rsidP="006E7ED5">
      <w:pPr>
        <w:pStyle w:val="Zkladntext2"/>
        <w:spacing w:line="240" w:lineRule="auto"/>
        <w:rPr>
          <w:rFonts w:eastAsiaTheme="minorHAnsi"/>
          <w:sz w:val="22"/>
          <w:szCs w:val="22"/>
          <w:lang w:eastAsia="en-US"/>
        </w:rPr>
      </w:pPr>
    </w:p>
    <w:p w:rsidR="0062511D" w:rsidRDefault="0062511D" w:rsidP="009C29C6">
      <w:pPr>
        <w:spacing w:after="0"/>
        <w:jc w:val="both"/>
        <w:rPr>
          <w:rFonts w:ascii="Palatino Linotype" w:hAnsi="Palatino Linotype" w:cs="Arial"/>
          <w:b/>
        </w:rPr>
      </w:pPr>
      <w:r>
        <w:rPr>
          <w:rFonts w:ascii="Palatino Linotype" w:hAnsi="Palatino Linotype" w:cs="Arial"/>
          <w:b/>
        </w:rPr>
        <w:t>Račianske vinobranie</w:t>
      </w:r>
    </w:p>
    <w:p w:rsidR="0062511D" w:rsidRPr="006E7ED5" w:rsidRDefault="0062511D" w:rsidP="006E7ED5">
      <w:pPr>
        <w:pStyle w:val="Zkladntext2"/>
        <w:spacing w:line="240" w:lineRule="auto"/>
        <w:rPr>
          <w:rFonts w:eastAsiaTheme="minorHAnsi"/>
          <w:sz w:val="22"/>
          <w:szCs w:val="22"/>
          <w:lang w:eastAsia="en-US"/>
        </w:rPr>
      </w:pPr>
      <w:r w:rsidRPr="006E7ED5">
        <w:rPr>
          <w:rFonts w:eastAsiaTheme="minorHAnsi"/>
          <w:sz w:val="22"/>
          <w:szCs w:val="22"/>
          <w:lang w:eastAsia="en-US"/>
        </w:rPr>
        <w:t xml:space="preserve">V rámci Račianskeho vinobrania sme taktiež z vlastných prostriedkov financovali kompletné zabezpečenie propagácie a s tým súvisiacu tlač plagátov a propagačných materiálov, reklamu v novinách Kaufland, mesačníku Kam do mesta, platenú FCB reklamu, vyvesenie plagátov na </w:t>
      </w:r>
      <w:r w:rsidRPr="006E7ED5">
        <w:rPr>
          <w:rFonts w:eastAsiaTheme="minorHAnsi"/>
          <w:sz w:val="22"/>
          <w:szCs w:val="22"/>
          <w:lang w:eastAsia="en-US"/>
        </w:rPr>
        <w:lastRenderedPageBreak/>
        <w:t xml:space="preserve">prezentačných stojanoch na peších zónach a zastávkach MHD v Bratislave, vrátane reklamy v dopravných prostriedkoch, zabezpečili sme propagáciu podujatia na 12 </w:t>
      </w:r>
      <w:proofErr w:type="spellStart"/>
      <w:r w:rsidRPr="006E7ED5">
        <w:rPr>
          <w:rFonts w:eastAsiaTheme="minorHAnsi"/>
          <w:sz w:val="22"/>
          <w:szCs w:val="22"/>
          <w:lang w:eastAsia="en-US"/>
        </w:rPr>
        <w:t>bilboardoch</w:t>
      </w:r>
      <w:proofErr w:type="spellEnd"/>
      <w:r w:rsidRPr="006E7ED5">
        <w:rPr>
          <w:rFonts w:eastAsiaTheme="minorHAnsi"/>
          <w:sz w:val="22"/>
          <w:szCs w:val="22"/>
          <w:lang w:eastAsia="en-US"/>
        </w:rPr>
        <w:t xml:space="preserve"> v Bratislave a okolí, vrátane personálneho zabezpečenia predaja suvenírov v Račianskom chotári a občerstvenia a  pre domácich i zahraničných hostí vo </w:t>
      </w:r>
      <w:proofErr w:type="spellStart"/>
      <w:r w:rsidRPr="006E7ED5">
        <w:rPr>
          <w:rFonts w:eastAsiaTheme="minorHAnsi"/>
          <w:sz w:val="22"/>
          <w:szCs w:val="22"/>
          <w:lang w:eastAsia="en-US"/>
        </w:rPr>
        <w:t>VIPke</w:t>
      </w:r>
      <w:proofErr w:type="spellEnd"/>
      <w:r w:rsidRPr="006E7ED5">
        <w:rPr>
          <w:rFonts w:eastAsiaTheme="minorHAnsi"/>
          <w:sz w:val="22"/>
          <w:szCs w:val="22"/>
          <w:lang w:eastAsia="en-US"/>
        </w:rPr>
        <w:t xml:space="preserve"> mestskej časti. V súvislosti s podporou propagácie podujatia sme zafinancovali aj bicykel ako hlavnú cenu Vinobrania. Celkové náklady na zabezpečenie všetkých spomínaných služieb v súvislosti s Vinobraním boli vo výške 2 708 € a </w:t>
      </w:r>
      <w:r w:rsidR="00CA4C7C">
        <w:rPr>
          <w:rFonts w:eastAsiaTheme="minorHAnsi"/>
          <w:sz w:val="22"/>
          <w:szCs w:val="22"/>
          <w:lang w:eastAsia="en-US"/>
        </w:rPr>
        <w:t>boli</w:t>
      </w:r>
      <w:r w:rsidRPr="006E7ED5">
        <w:rPr>
          <w:rFonts w:eastAsiaTheme="minorHAnsi"/>
          <w:sz w:val="22"/>
          <w:szCs w:val="22"/>
          <w:lang w:eastAsia="en-US"/>
        </w:rPr>
        <w:t xml:space="preserve"> hradené z vlastných finančných zdrojov, pochádzajúcich  z podnikateľských činností spoločnost</w:t>
      </w:r>
      <w:r w:rsidR="00CA4C7C">
        <w:rPr>
          <w:rFonts w:eastAsiaTheme="minorHAnsi"/>
          <w:sz w:val="22"/>
          <w:szCs w:val="22"/>
          <w:lang w:eastAsia="en-US"/>
        </w:rPr>
        <w:t>i</w:t>
      </w:r>
      <w:r w:rsidRPr="006E7ED5">
        <w:rPr>
          <w:rFonts w:eastAsiaTheme="minorHAnsi"/>
          <w:sz w:val="22"/>
          <w:szCs w:val="22"/>
          <w:lang w:eastAsia="en-US"/>
        </w:rPr>
        <w:t xml:space="preserve">. </w:t>
      </w:r>
    </w:p>
    <w:p w:rsidR="006E7ED5" w:rsidRDefault="006E7ED5" w:rsidP="009C29C6">
      <w:pPr>
        <w:spacing w:after="0"/>
        <w:jc w:val="both"/>
        <w:rPr>
          <w:rFonts w:ascii="Palatino Linotype" w:hAnsi="Palatino Linotype" w:cs="Arial"/>
          <w:b/>
        </w:rPr>
      </w:pPr>
    </w:p>
    <w:p w:rsidR="0062511D" w:rsidRDefault="0062511D" w:rsidP="009C29C6">
      <w:pPr>
        <w:spacing w:after="0"/>
        <w:jc w:val="both"/>
        <w:rPr>
          <w:rFonts w:ascii="Palatino Linotype" w:hAnsi="Palatino Linotype" w:cs="Arial"/>
          <w:b/>
        </w:rPr>
      </w:pPr>
      <w:r>
        <w:rPr>
          <w:rFonts w:ascii="Palatino Linotype" w:hAnsi="Palatino Linotype" w:cs="Arial"/>
          <w:b/>
        </w:rPr>
        <w:t>Komerčné pódium na kruhovom objazde (Vinobranie)</w:t>
      </w:r>
    </w:p>
    <w:p w:rsidR="0062511D" w:rsidRPr="006E7ED5" w:rsidRDefault="0062511D" w:rsidP="009C29C6">
      <w:pPr>
        <w:spacing w:after="0"/>
        <w:jc w:val="both"/>
        <w:rPr>
          <w:rFonts w:ascii="Times New Roman" w:hAnsi="Times New Roman" w:cs="Times New Roman"/>
        </w:rPr>
      </w:pPr>
      <w:r w:rsidRPr="006E7ED5">
        <w:rPr>
          <w:rFonts w:ascii="Times New Roman" w:hAnsi="Times New Roman" w:cs="Times New Roman"/>
        </w:rPr>
        <w:t xml:space="preserve">Už tretí rok po sebe sme komplexne zabezpečovali komerčné pódium pre reklamného partnera Kaufland na kruhovom objazde. Celé pódium bolo kompletne </w:t>
      </w:r>
      <w:proofErr w:type="spellStart"/>
      <w:r w:rsidRPr="006E7ED5">
        <w:rPr>
          <w:rFonts w:ascii="Times New Roman" w:hAnsi="Times New Roman" w:cs="Times New Roman"/>
        </w:rPr>
        <w:t>prefinancované</w:t>
      </w:r>
      <w:proofErr w:type="spellEnd"/>
      <w:r w:rsidRPr="006E7ED5">
        <w:rPr>
          <w:rFonts w:ascii="Times New Roman" w:hAnsi="Times New Roman" w:cs="Times New Roman"/>
        </w:rPr>
        <w:t xml:space="preserve"> spoločnosťou </w:t>
      </w:r>
      <w:proofErr w:type="spellStart"/>
      <w:r w:rsidRPr="006E7ED5">
        <w:rPr>
          <w:rFonts w:ascii="Times New Roman" w:hAnsi="Times New Roman" w:cs="Times New Roman"/>
        </w:rPr>
        <w:t>Kaufland</w:t>
      </w:r>
      <w:proofErr w:type="spellEnd"/>
      <w:r w:rsidR="00CA4C7C">
        <w:rPr>
          <w:rFonts w:ascii="Times New Roman" w:hAnsi="Times New Roman" w:cs="Times New Roman"/>
        </w:rPr>
        <w:t xml:space="preserve"> </w:t>
      </w:r>
      <w:r w:rsidRPr="006E7ED5">
        <w:rPr>
          <w:rFonts w:ascii="Times New Roman" w:hAnsi="Times New Roman" w:cs="Times New Roman"/>
        </w:rPr>
        <w:t xml:space="preserve">vrátane pódia, zastrešenia, ozvučenia, personálneho zabezpečenia a programu. </w:t>
      </w:r>
    </w:p>
    <w:p w:rsidR="0062511D" w:rsidRPr="006E7ED5" w:rsidRDefault="0062511D" w:rsidP="0062511D">
      <w:pPr>
        <w:jc w:val="both"/>
        <w:rPr>
          <w:rFonts w:ascii="Times New Roman" w:hAnsi="Times New Roman" w:cs="Times New Roman"/>
        </w:rPr>
      </w:pPr>
    </w:p>
    <w:p w:rsidR="0062511D" w:rsidRPr="006E7ED5" w:rsidRDefault="0062511D" w:rsidP="006E7ED5">
      <w:pPr>
        <w:numPr>
          <w:ilvl w:val="0"/>
          <w:numId w:val="1"/>
        </w:numPr>
        <w:spacing w:after="0" w:line="240" w:lineRule="auto"/>
        <w:rPr>
          <w:rFonts w:ascii="Palatino Linotype" w:hAnsi="Palatino Linotype" w:cs="Arial"/>
          <w:b/>
          <w:sz w:val="28"/>
          <w:szCs w:val="28"/>
        </w:rPr>
      </w:pPr>
      <w:r w:rsidRPr="006E7ED5">
        <w:rPr>
          <w:rFonts w:ascii="Palatino Linotype" w:hAnsi="Palatino Linotype" w:cs="Arial"/>
          <w:b/>
          <w:sz w:val="28"/>
          <w:szCs w:val="28"/>
        </w:rPr>
        <w:t>Račianske suveníry</w:t>
      </w:r>
    </w:p>
    <w:p w:rsidR="0062511D" w:rsidRPr="006E7ED5" w:rsidRDefault="0062511D" w:rsidP="0062511D">
      <w:pPr>
        <w:jc w:val="both"/>
        <w:rPr>
          <w:rFonts w:ascii="Times New Roman" w:hAnsi="Times New Roman" w:cs="Times New Roman"/>
        </w:rPr>
      </w:pPr>
    </w:p>
    <w:p w:rsidR="0062511D" w:rsidRPr="006E7ED5" w:rsidRDefault="0062511D" w:rsidP="0062511D">
      <w:pPr>
        <w:jc w:val="both"/>
        <w:rPr>
          <w:rFonts w:ascii="Times New Roman" w:hAnsi="Times New Roman" w:cs="Times New Roman"/>
        </w:rPr>
      </w:pPr>
      <w:r w:rsidRPr="006E7ED5">
        <w:rPr>
          <w:rFonts w:ascii="Times New Roman" w:hAnsi="Times New Roman" w:cs="Times New Roman"/>
        </w:rPr>
        <w:t>V roku 2016 sme vydali novú kolekciu tričiek, mikín, záster a šálok s novou grafikou. Nové kolekcie sme uviedli na trh počas hodových slávností. Grafika zaznamenala u </w:t>
      </w:r>
      <w:proofErr w:type="spellStart"/>
      <w:r w:rsidRPr="006E7ED5">
        <w:rPr>
          <w:rFonts w:ascii="Times New Roman" w:hAnsi="Times New Roman" w:cs="Times New Roman"/>
        </w:rPr>
        <w:t>Račanov</w:t>
      </w:r>
      <w:proofErr w:type="spellEnd"/>
      <w:r w:rsidRPr="006E7ED5">
        <w:rPr>
          <w:rFonts w:ascii="Times New Roman" w:hAnsi="Times New Roman" w:cs="Times New Roman"/>
        </w:rPr>
        <w:t xml:space="preserve"> veľký úspech. Do sortimentu sme zaradili aj </w:t>
      </w:r>
      <w:proofErr w:type="spellStart"/>
      <w:r w:rsidRPr="006E7ED5">
        <w:rPr>
          <w:rFonts w:ascii="Times New Roman" w:hAnsi="Times New Roman" w:cs="Times New Roman"/>
        </w:rPr>
        <w:t>cyklomapy</w:t>
      </w:r>
      <w:proofErr w:type="spellEnd"/>
      <w:r w:rsidRPr="006E7ED5">
        <w:rPr>
          <w:rFonts w:ascii="Times New Roman" w:hAnsi="Times New Roman" w:cs="Times New Roman"/>
        </w:rPr>
        <w:t xml:space="preserve"> Bratislavského kraja. Veľmi úspešnou novinkou medzi suvenírmi sa stala nová kniha (tretia v poradí) „Tradičné račianske špeciality“, ktorú sme vydali v spolupráci s miestnymi gazdinkami a Františkom </w:t>
      </w:r>
      <w:proofErr w:type="spellStart"/>
      <w:r w:rsidRPr="006E7ED5">
        <w:rPr>
          <w:rFonts w:ascii="Times New Roman" w:hAnsi="Times New Roman" w:cs="Times New Roman"/>
        </w:rPr>
        <w:t>Janatom</w:t>
      </w:r>
      <w:proofErr w:type="spellEnd"/>
      <w:r w:rsidRPr="006E7ED5">
        <w:rPr>
          <w:rFonts w:ascii="Times New Roman" w:hAnsi="Times New Roman" w:cs="Times New Roman"/>
        </w:rPr>
        <w:t>. Kniha u </w:t>
      </w:r>
      <w:proofErr w:type="spellStart"/>
      <w:r w:rsidRPr="006E7ED5">
        <w:rPr>
          <w:rFonts w:ascii="Times New Roman" w:hAnsi="Times New Roman" w:cs="Times New Roman"/>
        </w:rPr>
        <w:t>Račanov</w:t>
      </w:r>
      <w:proofErr w:type="spellEnd"/>
      <w:r w:rsidRPr="006E7ED5">
        <w:rPr>
          <w:rFonts w:ascii="Times New Roman" w:hAnsi="Times New Roman" w:cs="Times New Roman"/>
        </w:rPr>
        <w:t xml:space="preserve"> opäť zaznamenala veľký úspech. Ako sa stalo dobrým zvykom, aj tento krát sme za účasti pozvaných hostí vo štvrtok počas Vinobrania uviedli knihu do života. Aj tento rok sme vydali ďalší kalendár „Rača 2017“, tvorený dielami miestneho umelca Vojtecha Polakoviča. S jeho predajom sa začalo tiež počas Vinobrania. Začiatkom roka sme okrem </w:t>
      </w:r>
      <w:proofErr w:type="spellStart"/>
      <w:r w:rsidRPr="006E7ED5">
        <w:rPr>
          <w:rFonts w:ascii="Times New Roman" w:hAnsi="Times New Roman" w:cs="Times New Roman"/>
        </w:rPr>
        <w:t>eshopu</w:t>
      </w:r>
      <w:proofErr w:type="spellEnd"/>
      <w:r w:rsidRPr="006E7ED5">
        <w:rPr>
          <w:rFonts w:ascii="Times New Roman" w:hAnsi="Times New Roman" w:cs="Times New Roman"/>
        </w:rPr>
        <w:t xml:space="preserve"> na web stránke mediaraca.sk spustili aj nový </w:t>
      </w:r>
      <w:proofErr w:type="spellStart"/>
      <w:r w:rsidRPr="006E7ED5">
        <w:rPr>
          <w:rFonts w:ascii="Times New Roman" w:hAnsi="Times New Roman" w:cs="Times New Roman"/>
        </w:rPr>
        <w:t>eshop</w:t>
      </w:r>
      <w:proofErr w:type="spellEnd"/>
      <w:r w:rsidRPr="006E7ED5">
        <w:rPr>
          <w:rFonts w:ascii="Times New Roman" w:hAnsi="Times New Roman" w:cs="Times New Roman"/>
        </w:rPr>
        <w:t xml:space="preserve"> </w:t>
      </w:r>
      <w:proofErr w:type="spellStart"/>
      <w:r w:rsidRPr="006E7ED5">
        <w:rPr>
          <w:rFonts w:ascii="Times New Roman" w:hAnsi="Times New Roman" w:cs="Times New Roman"/>
        </w:rPr>
        <w:t>suveniryraca.sk</w:t>
      </w:r>
      <w:proofErr w:type="spellEnd"/>
      <w:r w:rsidRPr="006E7ED5">
        <w:rPr>
          <w:rFonts w:ascii="Times New Roman" w:hAnsi="Times New Roman" w:cs="Times New Roman"/>
        </w:rPr>
        <w:t xml:space="preserve">, kde sa nachádzajú všetky suveníry, ktoré máme v ponuke. Pre potreby propagácie suvenírov máme zriadenú aj samostatné FCB stránky: Suveníry RAČA / Media Rača. </w:t>
      </w:r>
    </w:p>
    <w:p w:rsidR="00D92942" w:rsidRDefault="00D92942" w:rsidP="00D92942">
      <w:pPr>
        <w:jc w:val="center"/>
      </w:pPr>
    </w:p>
    <w:p w:rsidR="00D92942" w:rsidRDefault="00D92942">
      <w:pPr>
        <w:rPr>
          <w:b/>
        </w:rPr>
      </w:pPr>
    </w:p>
    <w:p w:rsidR="00CA4C7C" w:rsidRDefault="00CA4C7C">
      <w:pPr>
        <w:rPr>
          <w:b/>
        </w:rPr>
      </w:pPr>
    </w:p>
    <w:p w:rsidR="00D92942" w:rsidRPr="00D92942" w:rsidRDefault="00D92942" w:rsidP="00CA4C7C">
      <w:pPr>
        <w:rPr>
          <w:b/>
        </w:rPr>
      </w:pPr>
      <w:r w:rsidRPr="00D92942">
        <w:rPr>
          <w:b/>
        </w:rPr>
        <w:t>Návrh stanoviska:</w:t>
      </w:r>
    </w:p>
    <w:p w:rsidR="00D92942" w:rsidRPr="009C29C6" w:rsidRDefault="00D92942" w:rsidP="00CA4C7C">
      <w:pPr>
        <w:rPr>
          <w:rFonts w:ascii="Times New Roman" w:hAnsi="Times New Roman" w:cs="Times New Roman"/>
          <w:i/>
          <w:sz w:val="28"/>
          <w:szCs w:val="28"/>
        </w:rPr>
      </w:pPr>
      <w:r w:rsidRPr="009C29C6">
        <w:rPr>
          <w:rFonts w:ascii="Times New Roman" w:hAnsi="Times New Roman" w:cs="Times New Roman"/>
          <w:i/>
          <w:sz w:val="28"/>
          <w:szCs w:val="28"/>
        </w:rPr>
        <w:t>Komisia Finančná a majetková odporúča Miestnemu zastupiteľstvu mestskej časti Bratislava-Rača zobrať na vedomie Správu o hospodárení spoločnosti Media Rača, spol. s r.o. za rok 2016.</w:t>
      </w:r>
    </w:p>
    <w:p w:rsidR="00D92942" w:rsidRPr="009C29C6" w:rsidRDefault="00D92942" w:rsidP="009C29C6">
      <w:pPr>
        <w:jc w:val="center"/>
        <w:rPr>
          <w:rFonts w:ascii="Times New Roman" w:hAnsi="Times New Roman" w:cs="Times New Roman"/>
          <w:i/>
          <w:sz w:val="28"/>
          <w:szCs w:val="28"/>
        </w:rPr>
      </w:pPr>
    </w:p>
    <w:sectPr w:rsidR="00D92942" w:rsidRPr="009C29C6" w:rsidSect="00992E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29" w:rsidRDefault="00131C29" w:rsidP="00992E8B">
      <w:pPr>
        <w:spacing w:after="0" w:line="240" w:lineRule="auto"/>
      </w:pPr>
      <w:r>
        <w:separator/>
      </w:r>
    </w:p>
  </w:endnote>
  <w:endnote w:type="continuationSeparator" w:id="0">
    <w:p w:rsidR="00131C29" w:rsidRDefault="00131C29" w:rsidP="0099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87448"/>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87996844"/>
          <w:docPartObj>
            <w:docPartGallery w:val="Page Numbers (Top of Page)"/>
            <w:docPartUnique/>
          </w:docPartObj>
        </w:sdtPr>
        <w:sdtEndPr/>
        <w:sdtContent>
          <w:p w:rsidR="00992E8B" w:rsidRPr="00992E8B" w:rsidRDefault="00992E8B">
            <w:pPr>
              <w:pStyle w:val="Pta"/>
              <w:jc w:val="right"/>
              <w:rPr>
                <w:rFonts w:ascii="Times New Roman" w:hAnsi="Times New Roman" w:cs="Times New Roman"/>
                <w:sz w:val="20"/>
                <w:szCs w:val="20"/>
              </w:rPr>
            </w:pPr>
            <w:r w:rsidRPr="00992E8B">
              <w:rPr>
                <w:rFonts w:ascii="Times New Roman" w:hAnsi="Times New Roman" w:cs="Times New Roman"/>
                <w:bCs/>
                <w:sz w:val="20"/>
                <w:szCs w:val="20"/>
              </w:rPr>
              <w:fldChar w:fldCharType="begin"/>
            </w:r>
            <w:r w:rsidRPr="00992E8B">
              <w:rPr>
                <w:rFonts w:ascii="Times New Roman" w:hAnsi="Times New Roman" w:cs="Times New Roman"/>
                <w:bCs/>
                <w:sz w:val="20"/>
                <w:szCs w:val="20"/>
              </w:rPr>
              <w:instrText>PAGE</w:instrText>
            </w:r>
            <w:r w:rsidRPr="00992E8B">
              <w:rPr>
                <w:rFonts w:ascii="Times New Roman" w:hAnsi="Times New Roman" w:cs="Times New Roman"/>
                <w:bCs/>
                <w:sz w:val="20"/>
                <w:szCs w:val="20"/>
              </w:rPr>
              <w:fldChar w:fldCharType="separate"/>
            </w:r>
            <w:r w:rsidR="006C1F7C">
              <w:rPr>
                <w:rFonts w:ascii="Times New Roman" w:hAnsi="Times New Roman" w:cs="Times New Roman"/>
                <w:bCs/>
                <w:noProof/>
                <w:sz w:val="20"/>
                <w:szCs w:val="20"/>
              </w:rPr>
              <w:t>1</w:t>
            </w:r>
            <w:r w:rsidRPr="00992E8B">
              <w:rPr>
                <w:rFonts w:ascii="Times New Roman" w:hAnsi="Times New Roman" w:cs="Times New Roman"/>
                <w:bCs/>
                <w:sz w:val="20"/>
                <w:szCs w:val="20"/>
              </w:rPr>
              <w:fldChar w:fldCharType="end"/>
            </w:r>
            <w:r w:rsidRPr="00992E8B">
              <w:rPr>
                <w:rFonts w:ascii="Times New Roman" w:hAnsi="Times New Roman" w:cs="Times New Roman"/>
                <w:sz w:val="20"/>
                <w:szCs w:val="20"/>
              </w:rPr>
              <w:t>/</w:t>
            </w:r>
            <w:r w:rsidRPr="00992E8B">
              <w:rPr>
                <w:rFonts w:ascii="Times New Roman" w:hAnsi="Times New Roman" w:cs="Times New Roman"/>
                <w:bCs/>
                <w:sz w:val="20"/>
                <w:szCs w:val="20"/>
              </w:rPr>
              <w:fldChar w:fldCharType="begin"/>
            </w:r>
            <w:r w:rsidRPr="00992E8B">
              <w:rPr>
                <w:rFonts w:ascii="Times New Roman" w:hAnsi="Times New Roman" w:cs="Times New Roman"/>
                <w:bCs/>
                <w:sz w:val="20"/>
                <w:szCs w:val="20"/>
              </w:rPr>
              <w:instrText>NUMPAGES</w:instrText>
            </w:r>
            <w:r w:rsidRPr="00992E8B">
              <w:rPr>
                <w:rFonts w:ascii="Times New Roman" w:hAnsi="Times New Roman" w:cs="Times New Roman"/>
                <w:bCs/>
                <w:sz w:val="20"/>
                <w:szCs w:val="20"/>
              </w:rPr>
              <w:fldChar w:fldCharType="separate"/>
            </w:r>
            <w:r w:rsidR="006C1F7C">
              <w:rPr>
                <w:rFonts w:ascii="Times New Roman" w:hAnsi="Times New Roman" w:cs="Times New Roman"/>
                <w:bCs/>
                <w:noProof/>
                <w:sz w:val="20"/>
                <w:szCs w:val="20"/>
              </w:rPr>
              <w:t>7</w:t>
            </w:r>
            <w:r w:rsidRPr="00992E8B">
              <w:rPr>
                <w:rFonts w:ascii="Times New Roman" w:hAnsi="Times New Roman" w:cs="Times New Roman"/>
                <w:bCs/>
                <w:sz w:val="20"/>
                <w:szCs w:val="20"/>
              </w:rPr>
              <w:fldChar w:fldCharType="end"/>
            </w:r>
          </w:p>
        </w:sdtContent>
      </w:sdt>
    </w:sdtContent>
  </w:sdt>
  <w:p w:rsidR="00992E8B" w:rsidRDefault="00992E8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29" w:rsidRDefault="00131C29" w:rsidP="00992E8B">
      <w:pPr>
        <w:spacing w:after="0" w:line="240" w:lineRule="auto"/>
      </w:pPr>
      <w:r>
        <w:separator/>
      </w:r>
    </w:p>
  </w:footnote>
  <w:footnote w:type="continuationSeparator" w:id="0">
    <w:p w:rsidR="00131C29" w:rsidRDefault="00131C29" w:rsidP="00992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4C79"/>
    <w:multiLevelType w:val="hybridMultilevel"/>
    <w:tmpl w:val="90687EE0"/>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26596ACC"/>
    <w:multiLevelType w:val="hybridMultilevel"/>
    <w:tmpl w:val="79A8C5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71F6162"/>
    <w:multiLevelType w:val="hybridMultilevel"/>
    <w:tmpl w:val="7FF455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69291F31"/>
    <w:multiLevelType w:val="hybridMultilevel"/>
    <w:tmpl w:val="4D18E3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42"/>
    <w:rsid w:val="00131C29"/>
    <w:rsid w:val="001C4B36"/>
    <w:rsid w:val="003D55A8"/>
    <w:rsid w:val="005B067F"/>
    <w:rsid w:val="005D5D28"/>
    <w:rsid w:val="0062511D"/>
    <w:rsid w:val="006C1F7C"/>
    <w:rsid w:val="006E7ED5"/>
    <w:rsid w:val="007D2FD9"/>
    <w:rsid w:val="00857D4D"/>
    <w:rsid w:val="0090600C"/>
    <w:rsid w:val="009749B6"/>
    <w:rsid w:val="00992E8B"/>
    <w:rsid w:val="009C29C6"/>
    <w:rsid w:val="00BD2E1C"/>
    <w:rsid w:val="00CA4C7C"/>
    <w:rsid w:val="00CF317C"/>
    <w:rsid w:val="00D92942"/>
    <w:rsid w:val="00DC7A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2511D"/>
    <w:rPr>
      <w:color w:val="0000FF" w:themeColor="hyperlink"/>
      <w:u w:val="single"/>
    </w:rPr>
  </w:style>
  <w:style w:type="paragraph" w:styleId="Zkladntext2">
    <w:name w:val="Body Text 2"/>
    <w:basedOn w:val="Normlny"/>
    <w:link w:val="Zkladntext2Char"/>
    <w:unhideWhenUsed/>
    <w:rsid w:val="0062511D"/>
    <w:pPr>
      <w:spacing w:after="0" w:line="288" w:lineRule="auto"/>
      <w:jc w:val="both"/>
    </w:pPr>
    <w:rPr>
      <w:rFonts w:ascii="Times New Roman" w:eastAsia="Times New Roman" w:hAnsi="Times New Roman" w:cs="Times New Roman"/>
      <w:sz w:val="20"/>
      <w:szCs w:val="20"/>
      <w:lang w:eastAsia="x-none"/>
    </w:rPr>
  </w:style>
  <w:style w:type="character" w:customStyle="1" w:styleId="Zkladntext2Char">
    <w:name w:val="Základný text 2 Char"/>
    <w:basedOn w:val="Predvolenpsmoodseku"/>
    <w:link w:val="Zkladntext2"/>
    <w:rsid w:val="0062511D"/>
    <w:rPr>
      <w:rFonts w:ascii="Times New Roman" w:eastAsia="Times New Roman" w:hAnsi="Times New Roman" w:cs="Times New Roman"/>
      <w:sz w:val="20"/>
      <w:szCs w:val="20"/>
      <w:lang w:eastAsia="x-none"/>
    </w:rPr>
  </w:style>
  <w:style w:type="paragraph" w:styleId="Odsekzoznamu">
    <w:name w:val="List Paragraph"/>
    <w:basedOn w:val="Normlny"/>
    <w:uiPriority w:val="34"/>
    <w:qFormat/>
    <w:rsid w:val="005D5D28"/>
    <w:pPr>
      <w:ind w:left="720"/>
      <w:contextualSpacing/>
    </w:pPr>
  </w:style>
  <w:style w:type="paragraph" w:styleId="Hlavika">
    <w:name w:val="header"/>
    <w:basedOn w:val="Normlny"/>
    <w:link w:val="HlavikaChar"/>
    <w:uiPriority w:val="99"/>
    <w:unhideWhenUsed/>
    <w:rsid w:val="00992E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2E8B"/>
  </w:style>
  <w:style w:type="paragraph" w:styleId="Pta">
    <w:name w:val="footer"/>
    <w:basedOn w:val="Normlny"/>
    <w:link w:val="PtaChar"/>
    <w:uiPriority w:val="99"/>
    <w:unhideWhenUsed/>
    <w:rsid w:val="00992E8B"/>
    <w:pPr>
      <w:tabs>
        <w:tab w:val="center" w:pos="4536"/>
        <w:tab w:val="right" w:pos="9072"/>
      </w:tabs>
      <w:spacing w:after="0" w:line="240" w:lineRule="auto"/>
    </w:pPr>
  </w:style>
  <w:style w:type="character" w:customStyle="1" w:styleId="PtaChar">
    <w:name w:val="Päta Char"/>
    <w:basedOn w:val="Predvolenpsmoodseku"/>
    <w:link w:val="Pta"/>
    <w:uiPriority w:val="99"/>
    <w:rsid w:val="00992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2511D"/>
    <w:rPr>
      <w:color w:val="0000FF" w:themeColor="hyperlink"/>
      <w:u w:val="single"/>
    </w:rPr>
  </w:style>
  <w:style w:type="paragraph" w:styleId="Zkladntext2">
    <w:name w:val="Body Text 2"/>
    <w:basedOn w:val="Normlny"/>
    <w:link w:val="Zkladntext2Char"/>
    <w:unhideWhenUsed/>
    <w:rsid w:val="0062511D"/>
    <w:pPr>
      <w:spacing w:after="0" w:line="288" w:lineRule="auto"/>
      <w:jc w:val="both"/>
    </w:pPr>
    <w:rPr>
      <w:rFonts w:ascii="Times New Roman" w:eastAsia="Times New Roman" w:hAnsi="Times New Roman" w:cs="Times New Roman"/>
      <w:sz w:val="20"/>
      <w:szCs w:val="20"/>
      <w:lang w:eastAsia="x-none"/>
    </w:rPr>
  </w:style>
  <w:style w:type="character" w:customStyle="1" w:styleId="Zkladntext2Char">
    <w:name w:val="Základný text 2 Char"/>
    <w:basedOn w:val="Predvolenpsmoodseku"/>
    <w:link w:val="Zkladntext2"/>
    <w:rsid w:val="0062511D"/>
    <w:rPr>
      <w:rFonts w:ascii="Times New Roman" w:eastAsia="Times New Roman" w:hAnsi="Times New Roman" w:cs="Times New Roman"/>
      <w:sz w:val="20"/>
      <w:szCs w:val="20"/>
      <w:lang w:eastAsia="x-none"/>
    </w:rPr>
  </w:style>
  <w:style w:type="paragraph" w:styleId="Odsekzoznamu">
    <w:name w:val="List Paragraph"/>
    <w:basedOn w:val="Normlny"/>
    <w:uiPriority w:val="34"/>
    <w:qFormat/>
    <w:rsid w:val="005D5D28"/>
    <w:pPr>
      <w:ind w:left="720"/>
      <w:contextualSpacing/>
    </w:pPr>
  </w:style>
  <w:style w:type="paragraph" w:styleId="Hlavika">
    <w:name w:val="header"/>
    <w:basedOn w:val="Normlny"/>
    <w:link w:val="HlavikaChar"/>
    <w:uiPriority w:val="99"/>
    <w:unhideWhenUsed/>
    <w:rsid w:val="00992E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2E8B"/>
  </w:style>
  <w:style w:type="paragraph" w:styleId="Pta">
    <w:name w:val="footer"/>
    <w:basedOn w:val="Normlny"/>
    <w:link w:val="PtaChar"/>
    <w:uiPriority w:val="99"/>
    <w:unhideWhenUsed/>
    <w:rsid w:val="00992E8B"/>
    <w:pPr>
      <w:tabs>
        <w:tab w:val="center" w:pos="4536"/>
        <w:tab w:val="right" w:pos="9072"/>
      </w:tabs>
      <w:spacing w:after="0" w:line="240" w:lineRule="auto"/>
    </w:pPr>
  </w:style>
  <w:style w:type="character" w:customStyle="1" w:styleId="PtaChar">
    <w:name w:val="Päta Char"/>
    <w:basedOn w:val="Predvolenpsmoodseku"/>
    <w:link w:val="Pta"/>
    <w:uiPriority w:val="99"/>
    <w:rsid w:val="0099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109">
      <w:bodyDiv w:val="1"/>
      <w:marLeft w:val="0"/>
      <w:marRight w:val="0"/>
      <w:marTop w:val="0"/>
      <w:marBottom w:val="0"/>
      <w:divBdr>
        <w:top w:val="none" w:sz="0" w:space="0" w:color="auto"/>
        <w:left w:val="none" w:sz="0" w:space="0" w:color="auto"/>
        <w:bottom w:val="none" w:sz="0" w:space="0" w:color="auto"/>
        <w:right w:val="none" w:sz="0" w:space="0" w:color="auto"/>
      </w:divBdr>
    </w:div>
    <w:div w:id="546458045">
      <w:bodyDiv w:val="1"/>
      <w:marLeft w:val="0"/>
      <w:marRight w:val="0"/>
      <w:marTop w:val="0"/>
      <w:marBottom w:val="0"/>
      <w:divBdr>
        <w:top w:val="none" w:sz="0" w:space="0" w:color="auto"/>
        <w:left w:val="none" w:sz="0" w:space="0" w:color="auto"/>
        <w:bottom w:val="none" w:sz="0" w:space="0" w:color="auto"/>
        <w:right w:val="none" w:sz="0" w:space="0" w:color="auto"/>
      </w:divBdr>
    </w:div>
    <w:div w:id="781538958">
      <w:bodyDiv w:val="1"/>
      <w:marLeft w:val="0"/>
      <w:marRight w:val="0"/>
      <w:marTop w:val="0"/>
      <w:marBottom w:val="0"/>
      <w:divBdr>
        <w:top w:val="none" w:sz="0" w:space="0" w:color="auto"/>
        <w:left w:val="none" w:sz="0" w:space="0" w:color="auto"/>
        <w:bottom w:val="none" w:sz="0" w:space="0" w:color="auto"/>
        <w:right w:val="none" w:sz="0" w:space="0" w:color="auto"/>
      </w:divBdr>
    </w:div>
    <w:div w:id="15066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a.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2324</Words>
  <Characters>13249</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Debnarova Monika</dc:creator>
  <cp:lastModifiedBy>Peter Semanco</cp:lastModifiedBy>
  <cp:revision>4</cp:revision>
  <cp:lastPrinted>2017-04-24T12:11:00Z</cp:lastPrinted>
  <dcterms:created xsi:type="dcterms:W3CDTF">2017-04-24T12:10:00Z</dcterms:created>
  <dcterms:modified xsi:type="dcterms:W3CDTF">2017-04-24T12:12:00Z</dcterms:modified>
</cp:coreProperties>
</file>